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2 -->
  <w:body>
    <w:p w:rsidR="004232F1" w:rsidP="004232F1">
      <w:pPr>
        <w:pStyle w:val="NormalWeb1"/>
        <w:overflowPunct/>
        <w:autoSpaceDE/>
        <w:autoSpaceDN/>
        <w:bidi w:val="0"/>
        <w:adjustRightInd/>
        <w:spacing w:before="0" w:after="0"/>
        <w:jc w:val="center"/>
        <w:textAlignment w:val="auto"/>
        <w:rPr>
          <w:rFonts w:ascii="Times New Roman" w:hAnsi="Times New Roman"/>
          <w:szCs w:val="24"/>
        </w:rPr>
      </w:pPr>
    </w:p>
    <w:p w:rsidR="004232F1" w:rsidP="004232F1">
      <w:pPr>
        <w:pStyle w:val="NormalWeb1"/>
        <w:overflowPunct/>
        <w:autoSpaceDE/>
        <w:autoSpaceDN/>
        <w:bidi w:val="0"/>
        <w:adjustRightInd/>
        <w:spacing w:before="0" w:after="0"/>
        <w:jc w:val="center"/>
        <w:textAlignment w:val="auto"/>
        <w:rPr>
          <w:rFonts w:ascii="Times New Roman" w:hAnsi="Times New Roman"/>
          <w:szCs w:val="24"/>
        </w:rPr>
      </w:pPr>
    </w:p>
    <w:p w:rsidR="004232F1" w:rsidRPr="00C21D4E" w:rsidP="004232F1">
      <w:pPr>
        <w:pStyle w:val="NormalWeb1"/>
        <w:overflowPunct/>
        <w:autoSpaceDE/>
        <w:autoSpaceDN/>
        <w:bidi w:val="0"/>
        <w:adjustRightInd/>
        <w:spacing w:before="0" w:after="0"/>
        <w:jc w:val="center"/>
        <w:textAlignment w:val="auto"/>
        <w:rPr>
          <w:rFonts w:ascii="Times New Roman" w:hAnsi="Times New Roman"/>
          <w:szCs w:val="24"/>
        </w:rPr>
      </w:pPr>
    </w:p>
    <w:p w:rsidR="004232F1" w:rsidP="004232F1">
      <w:pPr>
        <w:bidi w:val="0"/>
        <w:spacing w:before="120" w:after="120" w:line="240" w:lineRule="auto"/>
        <w:jc w:val="center"/>
        <w:rPr>
          <w:rFonts w:ascii="Times New Roman" w:hAnsi="Times New Roman"/>
          <w:i/>
          <w:color w:val="000000"/>
          <w:sz w:val="24"/>
          <w:szCs w:val="24"/>
        </w:rPr>
      </w:pPr>
    </w:p>
    <w:p w:rsidR="004232F1" w:rsidP="004232F1">
      <w:pPr>
        <w:bidi w:val="0"/>
        <w:spacing w:before="120" w:after="120" w:line="240" w:lineRule="auto"/>
        <w:jc w:val="center"/>
        <w:rPr>
          <w:rFonts w:ascii="Times New Roman" w:hAnsi="Times New Roman"/>
          <w:i/>
          <w:color w:val="000000"/>
          <w:sz w:val="24"/>
          <w:szCs w:val="24"/>
        </w:rPr>
      </w:pPr>
    </w:p>
    <w:p w:rsidR="004232F1" w:rsidP="004232F1">
      <w:pPr>
        <w:bidi w:val="0"/>
        <w:spacing w:before="120" w:after="120" w:line="240" w:lineRule="auto"/>
        <w:jc w:val="center"/>
        <w:rPr>
          <w:rFonts w:ascii="Times New Roman" w:hAnsi="Times New Roman"/>
          <w:i/>
          <w:color w:val="000000"/>
          <w:sz w:val="24"/>
          <w:szCs w:val="24"/>
        </w:rPr>
      </w:pPr>
    </w:p>
    <w:p w:rsidR="004232F1" w:rsidP="004232F1">
      <w:pPr>
        <w:bidi w:val="0"/>
        <w:spacing w:before="120" w:after="120" w:line="240" w:lineRule="auto"/>
        <w:jc w:val="center"/>
        <w:rPr>
          <w:rFonts w:ascii="Times New Roman" w:hAnsi="Times New Roman"/>
          <w:i/>
          <w:color w:val="000000"/>
          <w:sz w:val="24"/>
          <w:szCs w:val="24"/>
        </w:rPr>
      </w:pPr>
    </w:p>
    <w:p w:rsidR="004232F1" w:rsidP="004232F1">
      <w:pPr>
        <w:bidi w:val="0"/>
        <w:spacing w:before="120" w:after="120" w:line="240" w:lineRule="auto"/>
        <w:jc w:val="center"/>
        <w:rPr>
          <w:rFonts w:ascii="Times New Roman" w:hAnsi="Times New Roman"/>
          <w:i/>
          <w:color w:val="000000"/>
          <w:sz w:val="24"/>
          <w:szCs w:val="24"/>
        </w:rPr>
      </w:pPr>
    </w:p>
    <w:p w:rsidR="004232F1" w:rsidP="004232F1">
      <w:pPr>
        <w:bidi w:val="0"/>
        <w:spacing w:before="120" w:after="120" w:line="240" w:lineRule="auto"/>
        <w:jc w:val="center"/>
        <w:rPr>
          <w:rFonts w:ascii="Times New Roman" w:hAnsi="Times New Roman"/>
          <w:i/>
          <w:color w:val="000000"/>
          <w:sz w:val="24"/>
          <w:szCs w:val="24"/>
        </w:rPr>
      </w:pPr>
    </w:p>
    <w:p w:rsidR="004232F1" w:rsidP="004232F1">
      <w:pPr>
        <w:bidi w:val="0"/>
        <w:spacing w:before="120" w:after="120" w:line="240" w:lineRule="auto"/>
        <w:jc w:val="center"/>
        <w:rPr>
          <w:rFonts w:ascii="Times New Roman" w:hAnsi="Times New Roman"/>
          <w:i/>
          <w:color w:val="000000"/>
          <w:sz w:val="24"/>
          <w:szCs w:val="24"/>
        </w:rPr>
      </w:pPr>
    </w:p>
    <w:p w:rsidR="004232F1" w:rsidP="004232F1">
      <w:pPr>
        <w:bidi w:val="0"/>
        <w:spacing w:before="120" w:after="120" w:line="240" w:lineRule="auto"/>
        <w:jc w:val="center"/>
        <w:rPr>
          <w:rFonts w:ascii="Times New Roman" w:hAnsi="Times New Roman"/>
          <w:i/>
          <w:color w:val="000000"/>
          <w:sz w:val="24"/>
          <w:szCs w:val="24"/>
        </w:rPr>
      </w:pPr>
    </w:p>
    <w:p w:rsidR="004232F1" w:rsidP="004232F1">
      <w:pPr>
        <w:bidi w:val="0"/>
        <w:spacing w:before="120" w:after="120" w:line="240" w:lineRule="auto"/>
        <w:jc w:val="center"/>
        <w:rPr>
          <w:rFonts w:ascii="Times New Roman" w:hAnsi="Times New Roman"/>
          <w:i/>
          <w:color w:val="000000"/>
          <w:sz w:val="24"/>
          <w:szCs w:val="24"/>
        </w:rPr>
      </w:pPr>
    </w:p>
    <w:p w:rsidR="004232F1" w:rsidP="004232F1">
      <w:pPr>
        <w:bidi w:val="0"/>
        <w:spacing w:before="120" w:after="120" w:line="240" w:lineRule="auto"/>
        <w:jc w:val="center"/>
        <w:rPr>
          <w:rFonts w:ascii="Times New Roman" w:hAnsi="Times New Roman"/>
          <w:i/>
          <w:color w:val="000000"/>
          <w:sz w:val="24"/>
          <w:szCs w:val="24"/>
        </w:rPr>
      </w:pPr>
    </w:p>
    <w:p w:rsidR="004232F1" w:rsidRPr="004232F1" w:rsidP="004232F1">
      <w:pPr>
        <w:bidi w:val="0"/>
        <w:spacing w:before="120" w:after="120" w:line="240" w:lineRule="auto"/>
        <w:jc w:val="center"/>
        <w:rPr>
          <w:rFonts w:ascii="Times New Roman" w:hAnsi="Times New Roman"/>
          <w:b/>
          <w:bCs/>
          <w:color w:val="000000"/>
          <w:sz w:val="24"/>
          <w:szCs w:val="24"/>
        </w:rPr>
      </w:pPr>
      <w:r w:rsidRPr="004232F1">
        <w:rPr>
          <w:rFonts w:ascii="Times New Roman" w:hAnsi="Times New Roman"/>
          <w:b/>
          <w:bCs/>
          <w:color w:val="000000"/>
          <w:sz w:val="24"/>
          <w:szCs w:val="24"/>
        </w:rPr>
        <w:t>z  9. júla</w:t>
      </w:r>
      <w:r w:rsidRPr="004232F1">
        <w:rPr>
          <w:rFonts w:ascii="Times New Roman" w:hAnsi="Times New Roman"/>
          <w:b/>
          <w:bCs/>
          <w:color w:val="000000"/>
          <w:sz w:val="24"/>
          <w:szCs w:val="24"/>
        </w:rPr>
        <w:t xml:space="preserve"> </w:t>
      </w:r>
      <w:r w:rsidRPr="004232F1">
        <w:rPr>
          <w:rFonts w:ascii="Times New Roman" w:hAnsi="Times New Roman"/>
          <w:b/>
          <w:bCs/>
          <w:color w:val="000000"/>
          <w:sz w:val="24"/>
          <w:szCs w:val="24"/>
        </w:rPr>
        <w:t>2014,</w:t>
      </w:r>
    </w:p>
    <w:p w:rsidR="004232F1" w:rsidRPr="007272FE" w:rsidP="004232F1">
      <w:pPr>
        <w:pStyle w:val="Zkladntext1"/>
        <w:bidi w:val="0"/>
        <w:jc w:val="center"/>
        <w:rPr>
          <w:rFonts w:ascii="Times New Roman" w:hAnsi="Times New Roman"/>
          <w:color w:val="auto"/>
          <w:szCs w:val="24"/>
        </w:rPr>
      </w:pPr>
    </w:p>
    <w:p w:rsidR="004232F1" w:rsidRPr="007272FE" w:rsidP="004232F1">
      <w:pPr>
        <w:pStyle w:val="Zkladntext1"/>
        <w:bidi w:val="0"/>
        <w:jc w:val="center"/>
        <w:rPr>
          <w:rFonts w:ascii="Times New Roman" w:hAnsi="Times New Roman"/>
          <w:color w:val="auto"/>
          <w:szCs w:val="24"/>
        </w:rPr>
      </w:pPr>
      <w:r>
        <w:rPr>
          <w:rFonts w:ascii="Times New Roman" w:hAnsi="Times New Roman"/>
          <w:b/>
          <w:color w:val="auto"/>
          <w:szCs w:val="24"/>
        </w:rPr>
        <w:t>ktorým sa mení a dopĺňa zákon</w:t>
      </w:r>
      <w:r w:rsidRPr="007272FE">
        <w:rPr>
          <w:rFonts w:ascii="Times New Roman" w:hAnsi="Times New Roman"/>
          <w:b/>
          <w:color w:val="auto"/>
          <w:szCs w:val="24"/>
        </w:rPr>
        <w:t xml:space="preserve"> </w:t>
      </w:r>
      <w:r w:rsidRPr="008A10EC">
        <w:rPr>
          <w:rFonts w:ascii="Times New Roman" w:hAnsi="Times New Roman"/>
          <w:b/>
          <w:color w:val="auto"/>
          <w:szCs w:val="24"/>
        </w:rPr>
        <w:t>č. 250/2007 Z. z. o ochrane spotrebiteľa a o zmene zákona Slovenskej národnej rady č. 372/1990 Zb. o priestupkoch v znení neskor</w:t>
      </w:r>
      <w:r>
        <w:rPr>
          <w:rFonts w:ascii="Times New Roman" w:hAnsi="Times New Roman"/>
          <w:b/>
          <w:color w:val="auto"/>
          <w:szCs w:val="24"/>
        </w:rPr>
        <w:t>ších predpisov v znení neskorších predpisov</w:t>
      </w:r>
      <w:r w:rsidRPr="007272FE">
        <w:rPr>
          <w:rFonts w:ascii="Times New Roman" w:hAnsi="Times New Roman"/>
          <w:b/>
          <w:color w:val="auto"/>
          <w:szCs w:val="24"/>
        </w:rPr>
        <w:t xml:space="preserve"> a o zmene a doplnení niektorých zákonov</w:t>
      </w:r>
    </w:p>
    <w:p w:rsidR="004232F1" w:rsidRPr="007272FE" w:rsidP="004232F1">
      <w:pPr>
        <w:pStyle w:val="Zkladntext1"/>
        <w:bidi w:val="0"/>
        <w:jc w:val="center"/>
        <w:rPr>
          <w:rFonts w:ascii="Times New Roman" w:hAnsi="Times New Roman"/>
          <w:color w:val="auto"/>
          <w:szCs w:val="24"/>
        </w:rPr>
      </w:pPr>
    </w:p>
    <w:p w:rsidR="004232F1" w:rsidRPr="007272FE" w:rsidP="004232F1">
      <w:pPr>
        <w:pStyle w:val="Zkladntext1"/>
        <w:bidi w:val="0"/>
        <w:jc w:val="center"/>
        <w:rPr>
          <w:rFonts w:ascii="Times New Roman" w:hAnsi="Times New Roman"/>
          <w:color w:val="auto"/>
          <w:szCs w:val="24"/>
        </w:rPr>
      </w:pPr>
      <w:r w:rsidRPr="007272FE">
        <w:rPr>
          <w:rFonts w:ascii="Times New Roman" w:hAnsi="Times New Roman"/>
          <w:color w:val="auto"/>
          <w:szCs w:val="24"/>
        </w:rPr>
        <w:t xml:space="preserve">      </w:t>
      </w:r>
    </w:p>
    <w:p w:rsidR="004232F1" w:rsidRPr="007272FE" w:rsidP="004232F1">
      <w:pPr>
        <w:bidi w:val="0"/>
        <w:spacing w:after="0" w:line="240" w:lineRule="auto"/>
        <w:jc w:val="center"/>
        <w:rPr>
          <w:rFonts w:ascii="Times New Roman" w:hAnsi="Times New Roman"/>
          <w:sz w:val="24"/>
          <w:szCs w:val="24"/>
        </w:rPr>
      </w:pPr>
      <w:r w:rsidRPr="007272FE">
        <w:rPr>
          <w:rFonts w:ascii="Times New Roman" w:hAnsi="Times New Roman"/>
          <w:sz w:val="24"/>
          <w:szCs w:val="24"/>
        </w:rPr>
        <w:t>Národná rada Slovenskej republiky sa uzniesla na tomto zákone:</w:t>
      </w:r>
    </w:p>
    <w:p w:rsidR="004232F1" w:rsidRPr="007272FE" w:rsidP="004232F1">
      <w:pPr>
        <w:bidi w:val="0"/>
        <w:spacing w:after="0" w:line="240" w:lineRule="auto"/>
        <w:jc w:val="both"/>
        <w:rPr>
          <w:rFonts w:ascii="Times New Roman" w:hAnsi="Times New Roman"/>
          <w:sz w:val="24"/>
          <w:szCs w:val="24"/>
        </w:rPr>
      </w:pPr>
    </w:p>
    <w:p w:rsidR="004232F1" w:rsidP="004232F1">
      <w:pPr>
        <w:bidi w:val="0"/>
        <w:spacing w:after="0" w:line="240" w:lineRule="auto"/>
        <w:rPr>
          <w:rFonts w:ascii="Times New Roman" w:hAnsi="Times New Roman"/>
          <w:sz w:val="24"/>
          <w:szCs w:val="24"/>
        </w:rPr>
      </w:pPr>
    </w:p>
    <w:p w:rsidR="004232F1" w:rsidP="004232F1">
      <w:pPr>
        <w:bidi w:val="0"/>
        <w:spacing w:after="0" w:line="240" w:lineRule="auto"/>
        <w:jc w:val="center"/>
        <w:rPr>
          <w:rFonts w:ascii="Times New Roman" w:hAnsi="Times New Roman"/>
          <w:b/>
          <w:sz w:val="24"/>
          <w:szCs w:val="24"/>
        </w:rPr>
      </w:pPr>
      <w:r>
        <w:rPr>
          <w:rFonts w:ascii="Times New Roman" w:hAnsi="Times New Roman"/>
          <w:b/>
          <w:sz w:val="24"/>
          <w:szCs w:val="24"/>
        </w:rPr>
        <w:t>Čl. I</w:t>
      </w:r>
    </w:p>
    <w:p w:rsidR="004232F1" w:rsidRPr="00C16A50" w:rsidP="004232F1">
      <w:pPr>
        <w:bidi w:val="0"/>
        <w:spacing w:after="0" w:line="240" w:lineRule="auto"/>
        <w:jc w:val="center"/>
        <w:rPr>
          <w:rFonts w:ascii="Times New Roman" w:hAnsi="Times New Roman"/>
          <w:b/>
          <w:sz w:val="24"/>
          <w:szCs w:val="24"/>
        </w:rPr>
      </w:pPr>
    </w:p>
    <w:p w:rsidR="004232F1" w:rsidP="004232F1">
      <w:pPr>
        <w:bidi w:val="0"/>
        <w:spacing w:after="0" w:line="240" w:lineRule="auto"/>
        <w:ind w:firstLine="708"/>
        <w:jc w:val="both"/>
        <w:rPr>
          <w:rFonts w:ascii="Times New Roman" w:hAnsi="Times New Roman"/>
          <w:sz w:val="24"/>
          <w:szCs w:val="24"/>
        </w:rPr>
      </w:pPr>
      <w:r w:rsidRPr="00E55028">
        <w:rPr>
          <w:rFonts w:ascii="Times New Roman" w:hAnsi="Times New Roman"/>
          <w:sz w:val="24"/>
          <w:szCs w:val="24"/>
        </w:rPr>
        <w:t>Zákon č. 250/2007 Z. z. o ochrane spotrebiteľa a o zmene zákona Slovenskej národnej rady č. 372/1990 Zb. o priestupkoch v znení neskorších predpisov v znení zákona č. 397/2008 Z. z., zákona č. 318/2009 Z. z., zákona č. 575/2009 Z. z., zákona č. 508/2010 Z. z., zákona č. 301/2012 Z.</w:t>
      </w:r>
      <w:r>
        <w:rPr>
          <w:rFonts w:ascii="Times New Roman" w:hAnsi="Times New Roman"/>
          <w:sz w:val="24"/>
          <w:szCs w:val="24"/>
        </w:rPr>
        <w:t xml:space="preserve"> z., zákona č. 132/2013 Z. z., </w:t>
      </w:r>
      <w:r w:rsidRPr="00E55028">
        <w:rPr>
          <w:rFonts w:ascii="Times New Roman" w:hAnsi="Times New Roman"/>
          <w:sz w:val="24"/>
          <w:szCs w:val="24"/>
        </w:rPr>
        <w:t>zákona č. 437/2013 Z. z.</w:t>
      </w:r>
      <w:r>
        <w:rPr>
          <w:rFonts w:ascii="Times New Roman" w:hAnsi="Times New Roman"/>
          <w:sz w:val="24"/>
          <w:szCs w:val="24"/>
        </w:rPr>
        <w:t>, zákona č. 102/2014 Z. z., zákona č. 106/2014 Z. z. a zákona č.  151/2014 Z. z.</w:t>
      </w:r>
      <w:r w:rsidRPr="00E55028">
        <w:rPr>
          <w:rFonts w:ascii="Times New Roman" w:hAnsi="Times New Roman"/>
          <w:sz w:val="24"/>
          <w:szCs w:val="24"/>
        </w:rPr>
        <w:t xml:space="preserve"> sa mení a dopĺňa takto</w:t>
      </w:r>
      <w:r>
        <w:rPr>
          <w:rFonts w:ascii="Times New Roman" w:hAnsi="Times New Roman"/>
          <w:sz w:val="24"/>
          <w:szCs w:val="24"/>
        </w:rPr>
        <w:t>:</w:t>
      </w:r>
    </w:p>
    <w:p w:rsidR="004232F1" w:rsidRPr="006F6E7C" w:rsidP="004232F1">
      <w:pPr>
        <w:bidi w:val="0"/>
        <w:spacing w:after="0" w:line="240" w:lineRule="auto"/>
        <w:jc w:val="both"/>
        <w:rPr>
          <w:rFonts w:ascii="Times New Roman" w:hAnsi="Times New Roman"/>
          <w:sz w:val="24"/>
          <w:szCs w:val="24"/>
        </w:rPr>
      </w:pPr>
    </w:p>
    <w:p w:rsidR="004232F1" w:rsidRPr="006F6E7C" w:rsidP="004232F1">
      <w:pPr>
        <w:bidi w:val="0"/>
        <w:spacing w:after="0" w:line="240" w:lineRule="auto"/>
        <w:jc w:val="both"/>
        <w:rPr>
          <w:rFonts w:ascii="Times New Roman" w:hAnsi="Times New Roman"/>
          <w:sz w:val="24"/>
          <w:szCs w:val="24"/>
        </w:rPr>
      </w:pPr>
    </w:p>
    <w:p w:rsidR="004232F1" w:rsidRPr="00AB4490" w:rsidP="004232F1">
      <w:pPr>
        <w:numPr>
          <w:numId w:val="2"/>
        </w:numPr>
        <w:bidi w:val="0"/>
        <w:jc w:val="both"/>
        <w:rPr>
          <w:rFonts w:ascii="Times New Roman" w:hAnsi="Times New Roman"/>
          <w:sz w:val="24"/>
          <w:szCs w:val="24"/>
        </w:rPr>
      </w:pPr>
      <w:r w:rsidRPr="00AB4490">
        <w:rPr>
          <w:rFonts w:ascii="Times New Roman" w:hAnsi="Times New Roman"/>
          <w:sz w:val="24"/>
          <w:szCs w:val="24"/>
        </w:rPr>
        <w:t>V § 2 písmeno i) znie:</w:t>
      </w:r>
    </w:p>
    <w:p w:rsidR="004232F1" w:rsidP="004232F1">
      <w:pPr>
        <w:bidi w:val="0"/>
        <w:spacing w:after="0" w:line="240" w:lineRule="auto"/>
        <w:ind w:left="720"/>
        <w:jc w:val="both"/>
        <w:rPr>
          <w:rFonts w:ascii="Times New Roman" w:hAnsi="Times New Roman"/>
          <w:sz w:val="24"/>
          <w:szCs w:val="24"/>
        </w:rPr>
      </w:pPr>
      <w:r w:rsidRPr="00AB4490">
        <w:rPr>
          <w:rFonts w:ascii="Times New Roman" w:hAnsi="Times New Roman"/>
          <w:sz w:val="24"/>
          <w:szCs w:val="24"/>
        </w:rPr>
        <w:t>„i) službou akákoľvek činnosť alebo výkon, ktorý je ponúkaný spotrebiteľovi odplatne alebo bezodplatne vrátane činností upravených osobitnými predpismi,</w:t>
      </w:r>
      <w:r w:rsidRPr="00AB4490">
        <w:rPr>
          <w:rFonts w:ascii="Times New Roman" w:hAnsi="Times New Roman"/>
          <w:sz w:val="24"/>
          <w:szCs w:val="24"/>
          <w:vertAlign w:val="superscript"/>
        </w:rPr>
        <w:t>5</w:t>
      </w:r>
      <w:r w:rsidRPr="00AB4490">
        <w:rPr>
          <w:rFonts w:ascii="Times New Roman" w:hAnsi="Times New Roman"/>
          <w:sz w:val="24"/>
          <w:szCs w:val="24"/>
        </w:rPr>
        <w:t>) nad ktorými vykonávajú dozor profesijné komory alebo iné orgány štátnej správy, ako sú uvedené v § 19; tým nie je dotknutá povinnosť mlčanlivosti podľa osobitných predpisov</w:t>
      </w:r>
      <w:r w:rsidRPr="00AB4490">
        <w:rPr>
          <w:rFonts w:ascii="Times New Roman" w:hAnsi="Times New Roman"/>
          <w:sz w:val="24"/>
          <w:szCs w:val="24"/>
          <w:vertAlign w:val="superscript"/>
        </w:rPr>
        <w:t>5</w:t>
      </w:r>
      <w:r w:rsidRPr="00AB4490">
        <w:rPr>
          <w:rFonts w:ascii="Times New Roman" w:hAnsi="Times New Roman"/>
          <w:sz w:val="24"/>
          <w:szCs w:val="24"/>
        </w:rPr>
        <w:t>) vrátane zákonom prenesenej právomoci profesijných komôr,“.</w:t>
      </w:r>
    </w:p>
    <w:p w:rsidR="004232F1" w:rsidRPr="00C42DB4" w:rsidP="004232F1">
      <w:pPr>
        <w:bidi w:val="0"/>
        <w:spacing w:after="0" w:line="240" w:lineRule="auto"/>
        <w:ind w:left="720"/>
        <w:jc w:val="both"/>
        <w:rPr>
          <w:rFonts w:ascii="Times New Roman" w:hAnsi="Times New Roman"/>
          <w:sz w:val="24"/>
          <w:szCs w:val="24"/>
        </w:rPr>
      </w:pPr>
    </w:p>
    <w:p w:rsidR="004232F1" w:rsidP="004232F1">
      <w:pPr>
        <w:numPr>
          <w:numId w:val="2"/>
        </w:numPr>
        <w:bidi w:val="0"/>
        <w:spacing w:after="0" w:line="240" w:lineRule="auto"/>
        <w:jc w:val="both"/>
        <w:rPr>
          <w:rFonts w:ascii="Times New Roman" w:hAnsi="Times New Roman"/>
          <w:sz w:val="24"/>
          <w:szCs w:val="24"/>
        </w:rPr>
      </w:pPr>
      <w:r w:rsidRPr="006F6E7C">
        <w:rPr>
          <w:rFonts w:ascii="Times New Roman" w:hAnsi="Times New Roman"/>
          <w:sz w:val="24"/>
          <w:szCs w:val="24"/>
        </w:rPr>
        <w:t xml:space="preserve">V § 4 ods. 8 </w:t>
      </w:r>
      <w:r>
        <w:rPr>
          <w:rFonts w:ascii="Times New Roman" w:hAnsi="Times New Roman"/>
          <w:sz w:val="24"/>
          <w:szCs w:val="24"/>
        </w:rPr>
        <w:t xml:space="preserve">prvá veta znie: </w:t>
      </w:r>
    </w:p>
    <w:p w:rsidR="004232F1" w:rsidRPr="006F6E7C" w:rsidP="004232F1">
      <w:pPr>
        <w:bidi w:val="0"/>
        <w:spacing w:after="0" w:line="240" w:lineRule="auto"/>
        <w:ind w:left="720"/>
        <w:jc w:val="both"/>
        <w:rPr>
          <w:rFonts w:ascii="Times New Roman" w:hAnsi="Times New Roman"/>
          <w:sz w:val="24"/>
          <w:szCs w:val="24"/>
        </w:rPr>
      </w:pPr>
      <w:r w:rsidRPr="006F6E7C">
        <w:rPr>
          <w:rFonts w:ascii="Times New Roman" w:hAnsi="Times New Roman"/>
          <w:sz w:val="24"/>
          <w:szCs w:val="24"/>
        </w:rPr>
        <w:t>„</w:t>
      </w:r>
      <w:r>
        <w:rPr>
          <w:rFonts w:ascii="Times New Roman" w:hAnsi="Times New Roman"/>
          <w:sz w:val="24"/>
          <w:szCs w:val="24"/>
        </w:rPr>
        <w:t>Predávajúci nesmie konať v rozpore s dobrými mravmi; ustanovenia § 7 až 9 tým nie sú dotknuté</w:t>
      </w:r>
      <w:r w:rsidRPr="006F6E7C">
        <w:rPr>
          <w:rFonts w:ascii="Times New Roman" w:hAnsi="Times New Roman"/>
          <w:sz w:val="24"/>
          <w:szCs w:val="24"/>
        </w:rPr>
        <w:t xml:space="preserve">.“. </w:t>
      </w:r>
    </w:p>
    <w:p w:rsidR="004232F1" w:rsidRPr="006F6E7C" w:rsidP="004232F1">
      <w:pPr>
        <w:bidi w:val="0"/>
        <w:spacing w:after="0" w:line="240" w:lineRule="auto"/>
        <w:rPr>
          <w:rFonts w:ascii="Times New Roman" w:hAnsi="Times New Roman"/>
          <w:sz w:val="24"/>
          <w:szCs w:val="24"/>
        </w:rPr>
      </w:pPr>
    </w:p>
    <w:p w:rsidR="004232F1" w:rsidRPr="006F6E7C" w:rsidP="004232F1">
      <w:pPr>
        <w:numPr>
          <w:numId w:val="2"/>
        </w:numPr>
        <w:bidi w:val="0"/>
        <w:spacing w:after="0" w:line="240" w:lineRule="auto"/>
        <w:rPr>
          <w:rFonts w:ascii="Times New Roman" w:hAnsi="Times New Roman"/>
          <w:sz w:val="24"/>
          <w:szCs w:val="24"/>
        </w:rPr>
      </w:pPr>
      <w:r w:rsidRPr="006F6E7C">
        <w:rPr>
          <w:rFonts w:ascii="Times New Roman" w:hAnsi="Times New Roman"/>
          <w:sz w:val="24"/>
          <w:szCs w:val="24"/>
        </w:rPr>
        <w:t xml:space="preserve">§ 5 </w:t>
      </w:r>
      <w:r>
        <w:rPr>
          <w:rFonts w:ascii="Times New Roman" w:hAnsi="Times New Roman"/>
          <w:sz w:val="24"/>
          <w:szCs w:val="24"/>
        </w:rPr>
        <w:t>sa vypúšťa.</w:t>
      </w:r>
    </w:p>
    <w:p w:rsidR="004232F1" w:rsidRPr="006F6E7C" w:rsidP="004232F1">
      <w:pPr>
        <w:numPr>
          <w:numId w:val="2"/>
        </w:numPr>
        <w:bidi w:val="0"/>
        <w:spacing w:after="0" w:line="240" w:lineRule="auto"/>
        <w:rPr>
          <w:rFonts w:ascii="Times New Roman" w:hAnsi="Times New Roman"/>
          <w:sz w:val="24"/>
          <w:szCs w:val="24"/>
        </w:rPr>
      </w:pPr>
      <w:r w:rsidRPr="006F6E7C">
        <w:rPr>
          <w:rFonts w:ascii="Times New Roman" w:hAnsi="Times New Roman"/>
          <w:sz w:val="24"/>
          <w:szCs w:val="24"/>
        </w:rPr>
        <w:t xml:space="preserve">V § 8 ods. 3 sa za slová „považuje za klamlivú, ak“ vkladajú slová </w:t>
      </w:r>
      <w:r w:rsidRPr="006F6E7C">
        <w:rPr>
          <w:rFonts w:ascii="Times New Roman" w:hAnsi="Times New Roman"/>
          <w:i/>
          <w:sz w:val="24"/>
          <w:szCs w:val="24"/>
        </w:rPr>
        <w:t xml:space="preserve"> </w:t>
      </w:r>
      <w:r w:rsidRPr="006F6E7C">
        <w:rPr>
          <w:rFonts w:ascii="Times New Roman" w:hAnsi="Times New Roman"/>
          <w:sz w:val="24"/>
          <w:szCs w:val="24"/>
        </w:rPr>
        <w:t>„s prihliadnutím na jej charakter, okolnosti a obmedzenia komunikačného prostriedku“.</w:t>
      </w:r>
    </w:p>
    <w:p w:rsidR="004232F1" w:rsidRPr="006F6E7C" w:rsidP="004232F1">
      <w:pPr>
        <w:bidi w:val="0"/>
        <w:spacing w:after="0" w:line="240" w:lineRule="auto"/>
        <w:ind w:left="720"/>
        <w:rPr>
          <w:rFonts w:ascii="Times New Roman" w:hAnsi="Times New Roman"/>
          <w:sz w:val="24"/>
          <w:szCs w:val="24"/>
        </w:rPr>
      </w:pPr>
    </w:p>
    <w:p w:rsidR="004232F1" w:rsidRPr="006F6E7C" w:rsidP="004232F1">
      <w:pPr>
        <w:numPr>
          <w:numId w:val="2"/>
        </w:numPr>
        <w:bidi w:val="0"/>
        <w:spacing w:after="0" w:line="240" w:lineRule="auto"/>
        <w:rPr>
          <w:rFonts w:ascii="Times New Roman" w:hAnsi="Times New Roman"/>
          <w:sz w:val="24"/>
          <w:szCs w:val="24"/>
        </w:rPr>
      </w:pPr>
      <w:r w:rsidRPr="006F6E7C">
        <w:rPr>
          <w:rFonts w:ascii="Times New Roman" w:hAnsi="Times New Roman"/>
          <w:sz w:val="24"/>
          <w:szCs w:val="24"/>
        </w:rPr>
        <w:t>V § 14 sa vypúšťa odsek 2. Súčasne sa zrušuje označenie odseku 1.</w:t>
      </w:r>
    </w:p>
    <w:p w:rsidR="004232F1" w:rsidRPr="006F6E7C" w:rsidP="004232F1">
      <w:pPr>
        <w:bidi w:val="0"/>
        <w:spacing w:after="0" w:line="240" w:lineRule="auto"/>
        <w:rPr>
          <w:rFonts w:ascii="Times New Roman" w:hAnsi="Times New Roman"/>
          <w:sz w:val="24"/>
          <w:szCs w:val="24"/>
        </w:rPr>
      </w:pPr>
    </w:p>
    <w:p w:rsidR="004232F1" w:rsidP="004232F1">
      <w:pPr>
        <w:numPr>
          <w:numId w:val="2"/>
        </w:numPr>
        <w:bidi w:val="0"/>
        <w:spacing w:after="0" w:line="240" w:lineRule="auto"/>
        <w:rPr>
          <w:rFonts w:ascii="Times New Roman" w:hAnsi="Times New Roman"/>
          <w:sz w:val="24"/>
          <w:szCs w:val="24"/>
        </w:rPr>
      </w:pPr>
      <w:r>
        <w:rPr>
          <w:rFonts w:ascii="Times New Roman" w:hAnsi="Times New Roman"/>
          <w:sz w:val="24"/>
          <w:szCs w:val="24"/>
        </w:rPr>
        <w:t>V § 24 odseky 1 až 3 znejú:</w:t>
      </w:r>
    </w:p>
    <w:p w:rsidR="004232F1" w:rsidRPr="00D87900" w:rsidP="004232F1">
      <w:pPr>
        <w:bidi w:val="0"/>
        <w:spacing w:after="0" w:line="240" w:lineRule="auto"/>
        <w:ind w:left="720"/>
        <w:rPr>
          <w:rFonts w:ascii="Times New Roman" w:hAnsi="Times New Roman"/>
          <w:bCs/>
          <w:sz w:val="24"/>
          <w:szCs w:val="24"/>
        </w:rPr>
      </w:pPr>
      <w:r w:rsidRPr="00BE3871">
        <w:rPr>
          <w:rFonts w:ascii="Times New Roman" w:hAnsi="Times New Roman"/>
          <w:bCs/>
          <w:sz w:val="24"/>
          <w:szCs w:val="24"/>
        </w:rPr>
        <w:t xml:space="preserve">„(1) Za porušenie povinností ustanovených týmto zákonom alebo právne záväznými aktmi Európskej únie v </w:t>
      </w:r>
      <w:r w:rsidRPr="00D87900">
        <w:rPr>
          <w:rFonts w:ascii="Times New Roman" w:hAnsi="Times New Roman"/>
          <w:bCs/>
          <w:sz w:val="24"/>
          <w:szCs w:val="24"/>
        </w:rPr>
        <w:t>oblasti ochrany spotrebiteľa</w:t>
      </w:r>
      <w:hyperlink r:id="rId4" w:anchor="f6566619" w:history="1">
        <w:r w:rsidRPr="00AB4490">
          <w:rPr>
            <w:rFonts w:ascii="Times New Roman" w:hAnsi="Times New Roman"/>
            <w:bCs/>
            <w:sz w:val="24"/>
            <w:szCs w:val="24"/>
            <w:vertAlign w:val="superscript"/>
          </w:rPr>
          <w:t>28</w:t>
        </w:r>
        <w:r w:rsidRPr="00D87900">
          <w:t>)</w:t>
        </w:r>
      </w:hyperlink>
      <w:r>
        <w:rPr>
          <w:rFonts w:ascii="Times New Roman" w:hAnsi="Times New Roman"/>
          <w:bCs/>
          <w:sz w:val="24"/>
          <w:szCs w:val="24"/>
        </w:rPr>
        <w:t xml:space="preserve"> </w:t>
      </w:r>
      <w:r w:rsidRPr="00D87900">
        <w:rPr>
          <w:rFonts w:ascii="Times New Roman" w:hAnsi="Times New Roman"/>
          <w:bCs/>
          <w:sz w:val="24"/>
          <w:szCs w:val="24"/>
        </w:rPr>
        <w:t xml:space="preserve">uloží orgán dozoru výrobcovi, predávajúcemu, dovozcovi, dodávateľovi alebo osobe podľa § 9a alebo § 26 pokutu do 66 400 eur; za opakované porušenie povinnosti počas 12 mesiacov uloží pokutu do </w:t>
      </w:r>
      <w:r w:rsidRPr="00D87900">
        <w:rPr>
          <w:rFonts w:ascii="Times New Roman" w:hAnsi="Times New Roman"/>
          <w:sz w:val="24"/>
          <w:szCs w:val="24"/>
        </w:rPr>
        <w:t>166 000 eur</w:t>
      </w:r>
      <w:r w:rsidRPr="00D87900">
        <w:rPr>
          <w:rFonts w:ascii="Times New Roman" w:hAnsi="Times New Roman"/>
          <w:bCs/>
          <w:sz w:val="24"/>
          <w:szCs w:val="24"/>
        </w:rPr>
        <w:t>.</w:t>
      </w:r>
    </w:p>
    <w:p w:rsidR="004232F1" w:rsidRPr="00D87900" w:rsidP="004232F1">
      <w:pPr>
        <w:bidi w:val="0"/>
        <w:spacing w:after="0" w:line="240" w:lineRule="auto"/>
        <w:ind w:left="720"/>
        <w:rPr>
          <w:rFonts w:ascii="Times New Roman" w:hAnsi="Times New Roman"/>
          <w:bCs/>
          <w:sz w:val="24"/>
          <w:szCs w:val="24"/>
        </w:rPr>
      </w:pPr>
      <w:bookmarkStart w:id="0" w:name="p24-2"/>
      <w:bookmarkEnd w:id="0"/>
      <w:r w:rsidRPr="00D87900">
        <w:rPr>
          <w:rFonts w:ascii="Times New Roman" w:hAnsi="Times New Roman"/>
          <w:bCs/>
          <w:sz w:val="24"/>
          <w:szCs w:val="24"/>
        </w:rPr>
        <w:t>(2) Orgán dozoru uloží výrobcovi, predávajúcemu, dovozcovi, dodávateľovi alebo osobe uvedenej v </w:t>
      </w:r>
      <w:hyperlink r:id="rId4" w:anchor="f6566466" w:history="1">
        <w:r w:rsidRPr="00D87900">
          <w:rPr>
            <w:rFonts w:ascii="Times New Roman" w:hAnsi="Times New Roman"/>
            <w:sz w:val="24"/>
            <w:szCs w:val="24"/>
          </w:rPr>
          <w:t>§ 26</w:t>
        </w:r>
      </w:hyperlink>
      <w:r w:rsidRPr="00D87900">
        <w:rPr>
          <w:rFonts w:ascii="Times New Roman" w:hAnsi="Times New Roman"/>
          <w:sz w:val="24"/>
          <w:szCs w:val="24"/>
        </w:rPr>
        <w:t>,</w:t>
      </w:r>
      <w:r w:rsidRPr="00D87900">
        <w:rPr>
          <w:rFonts w:ascii="Times New Roman" w:hAnsi="Times New Roman"/>
          <w:bCs/>
          <w:sz w:val="24"/>
          <w:szCs w:val="24"/>
        </w:rPr>
        <w:t xml:space="preserve"> ktorá vyrobila, predala, doviezla alebo dodala výrobok, ktorého vada spôsobila ujmu na živote alebo zdraví, pokutu do 332 000 eur. Rovnakú pokutu uloží tomu, kto takú ujmu spôsobil vadným poskytnutím služby. Pokutu nemožno uložiť osobe, ktorá preukáže, že ujme nemohla zabrániť ani pri vynaložení všetkého úsilia, ktoré od nej bolo možné požadovať.</w:t>
      </w:r>
    </w:p>
    <w:p w:rsidR="004232F1" w:rsidRPr="00BE3871" w:rsidP="004232F1">
      <w:pPr>
        <w:bidi w:val="0"/>
        <w:spacing w:after="0" w:line="240" w:lineRule="auto"/>
        <w:ind w:left="720"/>
        <w:rPr>
          <w:rFonts w:ascii="Times New Roman" w:hAnsi="Times New Roman"/>
          <w:bCs/>
          <w:sz w:val="24"/>
          <w:szCs w:val="24"/>
        </w:rPr>
      </w:pPr>
      <w:bookmarkStart w:id="1" w:name="p24-3"/>
      <w:bookmarkEnd w:id="1"/>
      <w:r w:rsidRPr="00D87900">
        <w:rPr>
          <w:rFonts w:ascii="Times New Roman" w:hAnsi="Times New Roman"/>
          <w:bCs/>
          <w:sz w:val="24"/>
          <w:szCs w:val="24"/>
        </w:rPr>
        <w:t>(3) Výrobcovi, predávajúcemu, dovozcovi, dodávateľovi alebo osobe podľa § 9a alebo § 26, ktorá marí, ruší alebo inak sťažuje výkon dozoru, prípadne nesplní záväzný pokyn podľa </w:t>
      </w:r>
      <w:hyperlink r:id="rId4" w:anchor="f6566383" w:history="1">
        <w:r w:rsidRPr="00D87900">
          <w:rPr>
            <w:rFonts w:ascii="Times New Roman" w:hAnsi="Times New Roman"/>
            <w:sz w:val="24"/>
            <w:szCs w:val="24"/>
          </w:rPr>
          <w:t>§ 20 ods. 3 písm. h)</w:t>
        </w:r>
      </w:hyperlink>
      <w:r w:rsidRPr="00D87900">
        <w:rPr>
          <w:rFonts w:ascii="Times New Roman" w:hAnsi="Times New Roman"/>
          <w:sz w:val="24"/>
          <w:szCs w:val="24"/>
        </w:rPr>
        <w:t>,</w:t>
      </w:r>
      <w:r w:rsidRPr="00D87900">
        <w:rPr>
          <w:rFonts w:ascii="Times New Roman" w:hAnsi="Times New Roman"/>
          <w:bCs/>
          <w:sz w:val="24"/>
          <w:szCs w:val="24"/>
        </w:rPr>
        <w:t xml:space="preserve"> uloží orgán dozoru poriadkovú pokutu do 1660 eur, a to aj opakovane.“.</w:t>
      </w:r>
    </w:p>
    <w:p w:rsidR="004232F1" w:rsidRPr="006F6E7C" w:rsidP="004232F1">
      <w:pPr>
        <w:bidi w:val="0"/>
        <w:spacing w:after="0" w:line="240" w:lineRule="auto"/>
        <w:rPr>
          <w:rFonts w:ascii="Times New Roman" w:hAnsi="Times New Roman"/>
          <w:sz w:val="24"/>
          <w:szCs w:val="24"/>
        </w:rPr>
      </w:pPr>
    </w:p>
    <w:p w:rsidR="004232F1" w:rsidRPr="006F6E7C" w:rsidP="004232F1">
      <w:pPr>
        <w:bidi w:val="0"/>
        <w:spacing w:after="0" w:line="240" w:lineRule="auto"/>
        <w:rPr>
          <w:rFonts w:ascii="Times New Roman" w:hAnsi="Times New Roman"/>
          <w:sz w:val="24"/>
          <w:szCs w:val="24"/>
        </w:rPr>
      </w:pPr>
    </w:p>
    <w:p w:rsidR="004232F1" w:rsidRPr="006F6E7C" w:rsidP="004232F1">
      <w:pPr>
        <w:bidi w:val="0"/>
        <w:spacing w:after="0" w:line="240" w:lineRule="auto"/>
        <w:jc w:val="center"/>
        <w:rPr>
          <w:rFonts w:ascii="Times New Roman" w:hAnsi="Times New Roman"/>
          <w:b/>
          <w:sz w:val="24"/>
          <w:szCs w:val="24"/>
        </w:rPr>
      </w:pPr>
      <w:r w:rsidRPr="006F6E7C">
        <w:rPr>
          <w:rFonts w:ascii="Times New Roman" w:hAnsi="Times New Roman"/>
          <w:b/>
          <w:sz w:val="24"/>
          <w:szCs w:val="24"/>
        </w:rPr>
        <w:t>Čl. II</w:t>
      </w:r>
    </w:p>
    <w:p w:rsidR="004232F1" w:rsidRPr="006F6E7C" w:rsidP="004232F1">
      <w:pPr>
        <w:bidi w:val="0"/>
        <w:spacing w:after="0" w:line="240" w:lineRule="auto"/>
        <w:jc w:val="center"/>
        <w:rPr>
          <w:rFonts w:ascii="Times New Roman" w:hAnsi="Times New Roman"/>
          <w:b/>
          <w:sz w:val="24"/>
          <w:szCs w:val="24"/>
        </w:rPr>
      </w:pPr>
    </w:p>
    <w:p w:rsidR="004232F1" w:rsidRPr="006F6E7C" w:rsidP="004232F1">
      <w:pPr>
        <w:bidi w:val="0"/>
        <w:spacing w:after="0" w:line="240" w:lineRule="auto"/>
        <w:ind w:firstLine="708"/>
        <w:jc w:val="both"/>
        <w:rPr>
          <w:rFonts w:ascii="Times New Roman" w:hAnsi="Times New Roman"/>
          <w:bCs/>
          <w:sz w:val="24"/>
          <w:szCs w:val="24"/>
        </w:rPr>
      </w:pPr>
      <w:r w:rsidRPr="006F6E7C">
        <w:rPr>
          <w:rFonts w:ascii="Times New Roman" w:hAnsi="Times New Roman"/>
          <w:bCs/>
          <w:sz w:val="24"/>
          <w:szCs w:val="24"/>
        </w:rPr>
        <w:t>Zákon č. 178/1998 Z. z. o podmienkach predaja výrobkov a poskytovania služieb na trhových miestach a o zmene a doplnení zákona č. 455/1991 Zb. o živnostenskom podnikaní (živnostenský zákon) v znení neskorších predpisov v znení zákona č. 310/1999 Z. z., zákona č. 115/2000 Z. z., zákona č. 128/2002 Z. z., zákona č. 524/2005 Z. z., zákona č. 215/2007 Z. z., zákona č. 343/2007 Z. z., zákona č. 358/2007 Z. z., zákona č. 42/2013 Z. z., zákona č. 361/2013 Z. z. a zákona č. 101/2014 Z. z. sa mení a dopĺňa takto:</w:t>
      </w:r>
    </w:p>
    <w:p w:rsidR="004232F1" w:rsidRPr="006F6E7C" w:rsidP="004232F1">
      <w:pPr>
        <w:bidi w:val="0"/>
        <w:spacing w:after="0" w:line="240" w:lineRule="auto"/>
        <w:jc w:val="center"/>
        <w:rPr>
          <w:rFonts w:ascii="Times New Roman" w:hAnsi="Times New Roman"/>
          <w:b/>
          <w:sz w:val="24"/>
          <w:szCs w:val="24"/>
        </w:rPr>
      </w:pPr>
    </w:p>
    <w:p w:rsidR="004232F1" w:rsidP="004232F1">
      <w:pPr>
        <w:pStyle w:val="ListParagraph"/>
        <w:bidi w:val="0"/>
        <w:spacing w:after="0" w:line="240" w:lineRule="auto"/>
        <w:ind w:left="0"/>
        <w:jc w:val="both"/>
        <w:rPr>
          <w:rFonts w:ascii="Times New Roman" w:hAnsi="Times New Roman"/>
          <w:sz w:val="24"/>
          <w:szCs w:val="24"/>
        </w:rPr>
      </w:pPr>
    </w:p>
    <w:p w:rsidR="004232F1" w:rsidP="004232F1">
      <w:pPr>
        <w:pStyle w:val="ListParagraph"/>
        <w:numPr>
          <w:numId w:val="3"/>
        </w:numPr>
        <w:bidi w:val="0"/>
        <w:jc w:val="both"/>
        <w:rPr>
          <w:rFonts w:ascii="Times New Roman" w:hAnsi="Times New Roman"/>
          <w:sz w:val="24"/>
          <w:szCs w:val="24"/>
        </w:rPr>
      </w:pPr>
      <w:r>
        <w:rPr>
          <w:rFonts w:ascii="Times New Roman" w:hAnsi="Times New Roman"/>
          <w:sz w:val="24"/>
          <w:szCs w:val="24"/>
        </w:rPr>
        <w:t>V § 7 ods. 1 sa na konci pripája veta, ktorá znie:</w:t>
      </w:r>
    </w:p>
    <w:p w:rsidR="004232F1" w:rsidP="004232F1">
      <w:pPr>
        <w:pStyle w:val="ListParagraph"/>
        <w:bidi w:val="0"/>
        <w:spacing w:after="0" w:line="240" w:lineRule="auto"/>
        <w:jc w:val="both"/>
        <w:rPr>
          <w:rFonts w:ascii="Times New Roman" w:hAnsi="Times New Roman"/>
          <w:sz w:val="24"/>
          <w:szCs w:val="24"/>
        </w:rPr>
      </w:pPr>
      <w:r>
        <w:rPr>
          <w:rFonts w:ascii="Times New Roman" w:hAnsi="Times New Roman"/>
          <w:sz w:val="24"/>
          <w:szCs w:val="24"/>
        </w:rPr>
        <w:t>„Ustanovenie § 9 ods. 1 písm. d) až f) tým nie je dotknuté.“.</w:t>
      </w:r>
    </w:p>
    <w:p w:rsidR="004232F1" w:rsidP="004232F1">
      <w:pPr>
        <w:pStyle w:val="ListParagraph"/>
        <w:bidi w:val="0"/>
        <w:spacing w:after="0" w:line="240" w:lineRule="auto"/>
        <w:jc w:val="both"/>
        <w:rPr>
          <w:rFonts w:ascii="Times New Roman" w:hAnsi="Times New Roman"/>
          <w:sz w:val="24"/>
          <w:szCs w:val="24"/>
        </w:rPr>
      </w:pPr>
    </w:p>
    <w:p w:rsidR="004232F1" w:rsidP="004232F1">
      <w:pPr>
        <w:pStyle w:val="ListParagraph"/>
        <w:numPr>
          <w:numId w:val="3"/>
        </w:numPr>
        <w:bidi w:val="0"/>
        <w:spacing w:after="0" w:line="240" w:lineRule="auto"/>
        <w:jc w:val="both"/>
        <w:rPr>
          <w:rFonts w:ascii="Times New Roman" w:hAnsi="Times New Roman"/>
          <w:sz w:val="24"/>
          <w:szCs w:val="24"/>
        </w:rPr>
      </w:pPr>
      <w:r>
        <w:rPr>
          <w:rFonts w:ascii="Times New Roman" w:hAnsi="Times New Roman"/>
          <w:sz w:val="24"/>
          <w:szCs w:val="24"/>
        </w:rPr>
        <w:t>V § 7 ods. 2 sa za slová „</w:t>
      </w:r>
      <w:r w:rsidRPr="00526F48">
        <w:rPr>
          <w:rFonts w:ascii="Times New Roman" w:hAnsi="Times New Roman"/>
          <w:sz w:val="24"/>
          <w:szCs w:val="24"/>
        </w:rPr>
        <w:t>v stánkoch s trvalým stanovišťom</w:t>
      </w:r>
      <w:r>
        <w:rPr>
          <w:rFonts w:ascii="Times New Roman" w:hAnsi="Times New Roman"/>
          <w:sz w:val="24"/>
          <w:szCs w:val="24"/>
        </w:rPr>
        <w:t>“ vkladá čiarka.</w:t>
      </w:r>
    </w:p>
    <w:p w:rsidR="004232F1" w:rsidP="004232F1">
      <w:pPr>
        <w:pStyle w:val="ListParagraph"/>
        <w:bidi w:val="0"/>
        <w:spacing w:after="0" w:line="240" w:lineRule="auto"/>
        <w:jc w:val="both"/>
        <w:rPr>
          <w:rFonts w:ascii="Times New Roman" w:hAnsi="Times New Roman"/>
          <w:sz w:val="24"/>
          <w:szCs w:val="24"/>
        </w:rPr>
      </w:pPr>
    </w:p>
    <w:p w:rsidR="004232F1" w:rsidP="004232F1">
      <w:pPr>
        <w:pStyle w:val="ListParagraph"/>
        <w:numPr>
          <w:numId w:val="3"/>
        </w:numPr>
        <w:bidi w:val="0"/>
        <w:spacing w:after="0" w:line="240" w:lineRule="auto"/>
        <w:jc w:val="both"/>
        <w:rPr>
          <w:rFonts w:ascii="Times New Roman" w:hAnsi="Times New Roman"/>
          <w:sz w:val="24"/>
          <w:szCs w:val="24"/>
        </w:rPr>
      </w:pPr>
      <w:r>
        <w:rPr>
          <w:rFonts w:ascii="Times New Roman" w:hAnsi="Times New Roman"/>
          <w:sz w:val="24"/>
          <w:szCs w:val="24"/>
        </w:rPr>
        <w:t>V § 8 písm. a) sa nad slovom „stravovanie“ vypúšťa odkaz 22.</w:t>
      </w:r>
    </w:p>
    <w:p w:rsidR="004232F1" w:rsidP="004232F1">
      <w:pPr>
        <w:pStyle w:val="ListParagraph"/>
        <w:bidi w:val="0"/>
        <w:spacing w:after="0" w:line="240" w:lineRule="auto"/>
        <w:jc w:val="both"/>
        <w:rPr>
          <w:rFonts w:ascii="Times New Roman" w:hAnsi="Times New Roman"/>
          <w:sz w:val="24"/>
          <w:szCs w:val="24"/>
        </w:rPr>
      </w:pPr>
    </w:p>
    <w:p w:rsidR="004232F1" w:rsidP="004232F1">
      <w:pPr>
        <w:pStyle w:val="ListParagraph"/>
        <w:bidi w:val="0"/>
        <w:spacing w:after="0" w:line="240" w:lineRule="auto"/>
        <w:jc w:val="both"/>
        <w:rPr>
          <w:rFonts w:ascii="Times New Roman" w:hAnsi="Times New Roman"/>
          <w:sz w:val="24"/>
          <w:szCs w:val="24"/>
        </w:rPr>
      </w:pPr>
      <w:r>
        <w:rPr>
          <w:rFonts w:ascii="Times New Roman" w:hAnsi="Times New Roman"/>
          <w:sz w:val="24"/>
          <w:szCs w:val="24"/>
        </w:rPr>
        <w:t>Poznámka pod čiarou k odkazu 22 sa vypúšťa.</w:t>
      </w:r>
    </w:p>
    <w:p w:rsidR="004232F1" w:rsidP="004232F1">
      <w:pPr>
        <w:pStyle w:val="ListParagraph"/>
        <w:bidi w:val="0"/>
        <w:spacing w:after="0" w:line="240" w:lineRule="auto"/>
        <w:jc w:val="both"/>
        <w:rPr>
          <w:rFonts w:ascii="Times New Roman" w:hAnsi="Times New Roman"/>
          <w:sz w:val="24"/>
          <w:szCs w:val="24"/>
        </w:rPr>
      </w:pPr>
    </w:p>
    <w:p w:rsidR="004232F1" w:rsidP="004232F1">
      <w:pPr>
        <w:pStyle w:val="ListParagraph"/>
        <w:numPr>
          <w:numId w:val="3"/>
        </w:numPr>
        <w:bidi w:val="0"/>
        <w:spacing w:after="0" w:line="240" w:lineRule="auto"/>
        <w:jc w:val="both"/>
        <w:rPr>
          <w:rFonts w:ascii="Times New Roman" w:hAnsi="Times New Roman"/>
          <w:sz w:val="24"/>
          <w:szCs w:val="24"/>
        </w:rPr>
      </w:pPr>
      <w:r>
        <w:rPr>
          <w:rFonts w:ascii="Times New Roman" w:hAnsi="Times New Roman"/>
          <w:sz w:val="24"/>
          <w:szCs w:val="24"/>
        </w:rPr>
        <w:t>V § 9 odsek 1 znie:</w:t>
      </w:r>
    </w:p>
    <w:p w:rsidR="004232F1" w:rsidRPr="00DC270D" w:rsidP="004232F1">
      <w:pPr>
        <w:pStyle w:val="ListParagraph"/>
        <w:bidi w:val="0"/>
        <w:spacing w:after="0" w:line="240" w:lineRule="auto"/>
        <w:jc w:val="both"/>
        <w:rPr>
          <w:rFonts w:ascii="Times New Roman" w:hAnsi="Times New Roman"/>
          <w:sz w:val="24"/>
          <w:szCs w:val="24"/>
        </w:rPr>
      </w:pPr>
      <w:r>
        <w:rPr>
          <w:rFonts w:ascii="Times New Roman" w:hAnsi="Times New Roman"/>
          <w:sz w:val="24"/>
          <w:szCs w:val="24"/>
        </w:rPr>
        <w:t xml:space="preserve">„(1) </w:t>
      </w:r>
      <w:r w:rsidRPr="00DC270D">
        <w:rPr>
          <w:rFonts w:ascii="Times New Roman" w:hAnsi="Times New Roman"/>
          <w:sz w:val="24"/>
          <w:szCs w:val="24"/>
        </w:rPr>
        <w:t>V obci sa ambulantne môžu predávať</w:t>
      </w:r>
    </w:p>
    <w:p w:rsidR="004232F1" w:rsidRPr="00DC270D" w:rsidP="004232F1">
      <w:pPr>
        <w:pStyle w:val="ListParagraph"/>
        <w:bidi w:val="0"/>
        <w:spacing w:after="0" w:line="240" w:lineRule="auto"/>
        <w:jc w:val="both"/>
        <w:rPr>
          <w:rFonts w:ascii="Times New Roman" w:hAnsi="Times New Roman"/>
          <w:sz w:val="24"/>
          <w:szCs w:val="24"/>
        </w:rPr>
      </w:pPr>
      <w:r w:rsidRPr="00DC270D">
        <w:rPr>
          <w:rFonts w:ascii="Times New Roman" w:hAnsi="Times New Roman"/>
          <w:sz w:val="24"/>
          <w:szCs w:val="24"/>
        </w:rPr>
        <w:t>a) knihy, periodická tlač, originály alebo rozmnoženiny audiovizuálnych diel alebo iných diel,</w:t>
      </w:r>
    </w:p>
    <w:p w:rsidR="004232F1" w:rsidRPr="00DC270D" w:rsidP="004232F1">
      <w:pPr>
        <w:pStyle w:val="ListParagraph"/>
        <w:bidi w:val="0"/>
        <w:spacing w:after="0" w:line="240" w:lineRule="auto"/>
        <w:jc w:val="both"/>
        <w:rPr>
          <w:rFonts w:ascii="Times New Roman" w:hAnsi="Times New Roman"/>
          <w:sz w:val="24"/>
          <w:szCs w:val="24"/>
        </w:rPr>
      </w:pPr>
      <w:r w:rsidRPr="00DC270D">
        <w:rPr>
          <w:rFonts w:ascii="Times New Roman" w:hAnsi="Times New Roman"/>
          <w:sz w:val="24"/>
          <w:szCs w:val="24"/>
        </w:rPr>
        <w:t>b) drobné umelecké predmety a drobné remeselné výrobky,</w:t>
      </w:r>
    </w:p>
    <w:p w:rsidR="004232F1" w:rsidP="004232F1">
      <w:pPr>
        <w:pStyle w:val="ListParagraph"/>
        <w:bidi w:val="0"/>
        <w:spacing w:after="0" w:line="240" w:lineRule="auto"/>
        <w:jc w:val="both"/>
        <w:rPr>
          <w:rFonts w:ascii="Times New Roman" w:hAnsi="Times New Roman"/>
          <w:sz w:val="24"/>
          <w:szCs w:val="24"/>
        </w:rPr>
      </w:pPr>
      <w:r w:rsidRPr="00DC270D">
        <w:rPr>
          <w:rFonts w:ascii="Times New Roman" w:hAnsi="Times New Roman"/>
          <w:sz w:val="24"/>
          <w:szCs w:val="24"/>
        </w:rPr>
        <w:t>c) spotrebné výrobky; ustanovenie § 7 ods. 2 tým nie je dotknuté,</w:t>
      </w:r>
    </w:p>
    <w:p w:rsidR="004232F1" w:rsidP="004232F1">
      <w:pPr>
        <w:pStyle w:val="ListParagraph"/>
        <w:bidi w:val="0"/>
        <w:spacing w:after="0" w:line="240" w:lineRule="auto"/>
        <w:jc w:val="both"/>
        <w:rPr>
          <w:rFonts w:ascii="Times New Roman" w:hAnsi="Times New Roman"/>
          <w:sz w:val="24"/>
          <w:szCs w:val="24"/>
        </w:rPr>
      </w:pPr>
      <w:r>
        <w:rPr>
          <w:rFonts w:ascii="Times New Roman" w:hAnsi="Times New Roman"/>
          <w:sz w:val="24"/>
          <w:szCs w:val="24"/>
        </w:rPr>
        <w:t xml:space="preserve">d) </w:t>
      </w:r>
      <w:r w:rsidRPr="003F5AC8">
        <w:rPr>
          <w:rFonts w:ascii="Times New Roman" w:hAnsi="Times New Roman"/>
          <w:sz w:val="24"/>
          <w:szCs w:val="24"/>
        </w:rPr>
        <w:t>jedlá a nápoje určené na priamu konzumáciu na mieste,</w:t>
      </w:r>
    </w:p>
    <w:p w:rsidR="004232F1" w:rsidP="004232F1">
      <w:pPr>
        <w:pStyle w:val="ListParagraph"/>
        <w:bidi w:val="0"/>
        <w:spacing w:after="0" w:line="240" w:lineRule="auto"/>
        <w:jc w:val="both"/>
        <w:rPr>
          <w:rFonts w:ascii="Times New Roman" w:hAnsi="Times New Roman"/>
          <w:sz w:val="24"/>
          <w:szCs w:val="24"/>
        </w:rPr>
      </w:pPr>
      <w:r>
        <w:rPr>
          <w:rFonts w:ascii="Times New Roman" w:hAnsi="Times New Roman"/>
          <w:sz w:val="24"/>
          <w:szCs w:val="24"/>
        </w:rPr>
        <w:t xml:space="preserve">e) </w:t>
      </w:r>
      <w:r w:rsidRPr="003F5AC8">
        <w:rPr>
          <w:rFonts w:ascii="Times New Roman" w:hAnsi="Times New Roman"/>
          <w:sz w:val="24"/>
          <w:szCs w:val="24"/>
        </w:rPr>
        <w:t>balen</w:t>
      </w:r>
      <w:r>
        <w:rPr>
          <w:rFonts w:ascii="Times New Roman" w:hAnsi="Times New Roman"/>
          <w:sz w:val="24"/>
          <w:szCs w:val="24"/>
        </w:rPr>
        <w:t>á zmrzlina</w:t>
      </w:r>
      <w:r w:rsidRPr="003F5AC8">
        <w:rPr>
          <w:rFonts w:ascii="Times New Roman" w:hAnsi="Times New Roman"/>
          <w:sz w:val="24"/>
          <w:szCs w:val="24"/>
        </w:rPr>
        <w:t>,</w:t>
      </w:r>
      <w:hyperlink r:id="rId5" w:anchor="f5595095" w:history="1">
        <w:r w:rsidRPr="003F5AC8">
          <w:rPr>
            <w:rFonts w:ascii="Times New Roman" w:hAnsi="Times New Roman"/>
            <w:sz w:val="24"/>
            <w:szCs w:val="24"/>
            <w:vertAlign w:val="superscript"/>
          </w:rPr>
          <w:t>23</w:t>
        </w:r>
        <w:r w:rsidRPr="003F5AC8">
          <w:rPr>
            <w:rFonts w:ascii="Times New Roman" w:hAnsi="Times New Roman"/>
            <w:sz w:val="24"/>
            <w:szCs w:val="24"/>
          </w:rPr>
          <w:t>)</w:t>
        </w:r>
      </w:hyperlink>
    </w:p>
    <w:p w:rsidR="004232F1" w:rsidRPr="00DC270D" w:rsidP="004232F1">
      <w:pPr>
        <w:pStyle w:val="ListParagraph"/>
        <w:bidi w:val="0"/>
        <w:spacing w:after="0" w:line="240" w:lineRule="auto"/>
        <w:jc w:val="both"/>
        <w:rPr>
          <w:rFonts w:ascii="Times New Roman" w:hAnsi="Times New Roman"/>
          <w:sz w:val="24"/>
          <w:szCs w:val="24"/>
        </w:rPr>
      </w:pPr>
      <w:r>
        <w:rPr>
          <w:rFonts w:ascii="Times New Roman" w:hAnsi="Times New Roman"/>
          <w:sz w:val="24"/>
          <w:szCs w:val="24"/>
        </w:rPr>
        <w:t xml:space="preserve">f) </w:t>
      </w:r>
      <w:r w:rsidRPr="003F5AC8">
        <w:rPr>
          <w:rFonts w:ascii="Times New Roman" w:hAnsi="Times New Roman"/>
          <w:sz w:val="24"/>
          <w:szCs w:val="24"/>
        </w:rPr>
        <w:t>ovocie</w:t>
      </w:r>
      <w:r>
        <w:rPr>
          <w:rFonts w:ascii="Times New Roman" w:hAnsi="Times New Roman"/>
          <w:sz w:val="24"/>
          <w:szCs w:val="24"/>
        </w:rPr>
        <w:t xml:space="preserve"> a </w:t>
      </w:r>
      <w:r w:rsidRPr="003F5AC8">
        <w:rPr>
          <w:rFonts w:ascii="Times New Roman" w:hAnsi="Times New Roman"/>
          <w:sz w:val="24"/>
          <w:szCs w:val="24"/>
        </w:rPr>
        <w:t>zelenin</w:t>
      </w:r>
      <w:r>
        <w:rPr>
          <w:rFonts w:ascii="Times New Roman" w:hAnsi="Times New Roman"/>
          <w:sz w:val="24"/>
          <w:szCs w:val="24"/>
        </w:rPr>
        <w:t>a,</w:t>
      </w:r>
    </w:p>
    <w:p w:rsidR="004232F1" w:rsidRPr="00DC270D" w:rsidP="004232F1">
      <w:pPr>
        <w:pStyle w:val="ListParagraph"/>
        <w:bidi w:val="0"/>
        <w:spacing w:after="0" w:line="240" w:lineRule="auto"/>
        <w:jc w:val="both"/>
        <w:rPr>
          <w:rFonts w:ascii="Times New Roman" w:hAnsi="Times New Roman"/>
          <w:sz w:val="24"/>
          <w:szCs w:val="24"/>
        </w:rPr>
      </w:pPr>
      <w:r>
        <w:rPr>
          <w:rFonts w:ascii="Times New Roman" w:hAnsi="Times New Roman"/>
          <w:sz w:val="24"/>
          <w:szCs w:val="24"/>
        </w:rPr>
        <w:t>g</w:t>
      </w:r>
      <w:r w:rsidRPr="00DC270D">
        <w:rPr>
          <w:rFonts w:ascii="Times New Roman" w:hAnsi="Times New Roman"/>
          <w:sz w:val="24"/>
          <w:szCs w:val="24"/>
        </w:rPr>
        <w:t>) potraviny v súlade so všeobecne záväzným nariadením obce podľa § 7 ods. 1,</w:t>
      </w:r>
    </w:p>
    <w:p w:rsidR="004232F1" w:rsidRPr="00DC270D" w:rsidP="004232F1">
      <w:pPr>
        <w:pStyle w:val="ListParagraph"/>
        <w:bidi w:val="0"/>
        <w:spacing w:after="0" w:line="240" w:lineRule="auto"/>
        <w:jc w:val="both"/>
        <w:rPr>
          <w:rFonts w:ascii="Times New Roman" w:hAnsi="Times New Roman"/>
          <w:sz w:val="24"/>
          <w:szCs w:val="24"/>
        </w:rPr>
      </w:pPr>
      <w:r>
        <w:rPr>
          <w:rFonts w:ascii="Times New Roman" w:hAnsi="Times New Roman"/>
          <w:sz w:val="24"/>
          <w:szCs w:val="24"/>
        </w:rPr>
        <w:t>h</w:t>
      </w:r>
      <w:r w:rsidRPr="00DC270D">
        <w:rPr>
          <w:rFonts w:ascii="Times New Roman" w:hAnsi="Times New Roman"/>
          <w:sz w:val="24"/>
          <w:szCs w:val="24"/>
        </w:rPr>
        <w:t>) kvetiny,</w:t>
      </w:r>
    </w:p>
    <w:p w:rsidR="004232F1" w:rsidP="004232F1">
      <w:pPr>
        <w:pStyle w:val="ListParagraph"/>
        <w:bidi w:val="0"/>
        <w:spacing w:after="0" w:line="240" w:lineRule="auto"/>
        <w:jc w:val="both"/>
        <w:rPr>
          <w:rFonts w:ascii="Times New Roman" w:hAnsi="Times New Roman"/>
          <w:sz w:val="24"/>
          <w:szCs w:val="24"/>
        </w:rPr>
      </w:pPr>
      <w:r>
        <w:rPr>
          <w:rFonts w:ascii="Times New Roman" w:hAnsi="Times New Roman"/>
          <w:sz w:val="24"/>
          <w:szCs w:val="24"/>
        </w:rPr>
        <w:t>i</w:t>
      </w:r>
      <w:r w:rsidRPr="00DC270D">
        <w:rPr>
          <w:rFonts w:ascii="Times New Roman" w:hAnsi="Times New Roman"/>
          <w:sz w:val="24"/>
          <w:szCs w:val="24"/>
        </w:rPr>
        <w:t>) žreby okamžitých lotérií a žrebových vecných lotérií.</w:t>
      </w:r>
      <w:r w:rsidRPr="00DC270D">
        <w:rPr>
          <w:rFonts w:ascii="Times New Roman" w:hAnsi="Times New Roman"/>
          <w:sz w:val="24"/>
          <w:szCs w:val="24"/>
          <w:vertAlign w:val="superscript"/>
        </w:rPr>
        <w:t>24</w:t>
      </w:r>
      <w:r w:rsidRPr="00DC270D">
        <w:rPr>
          <w:rFonts w:ascii="Times New Roman" w:hAnsi="Times New Roman"/>
          <w:sz w:val="24"/>
          <w:szCs w:val="24"/>
        </w:rPr>
        <w:t>)</w:t>
      </w:r>
      <w:r>
        <w:rPr>
          <w:rFonts w:ascii="Times New Roman" w:hAnsi="Times New Roman"/>
          <w:sz w:val="24"/>
          <w:szCs w:val="24"/>
        </w:rPr>
        <w:t>“.</w:t>
      </w:r>
    </w:p>
    <w:p w:rsidR="004232F1" w:rsidP="004232F1">
      <w:pPr>
        <w:pStyle w:val="ListParagraph"/>
        <w:bidi w:val="0"/>
        <w:spacing w:after="0" w:line="240" w:lineRule="auto"/>
        <w:jc w:val="both"/>
        <w:rPr>
          <w:rFonts w:ascii="Times New Roman" w:hAnsi="Times New Roman"/>
          <w:sz w:val="24"/>
          <w:szCs w:val="24"/>
        </w:rPr>
      </w:pPr>
    </w:p>
    <w:p w:rsidR="004232F1" w:rsidP="004232F1">
      <w:pPr>
        <w:pStyle w:val="ListParagraph"/>
        <w:numPr>
          <w:numId w:val="3"/>
        </w:numPr>
        <w:bidi w:val="0"/>
        <w:spacing w:after="0" w:line="240" w:lineRule="auto"/>
        <w:jc w:val="both"/>
        <w:rPr>
          <w:rFonts w:ascii="Times New Roman" w:hAnsi="Times New Roman"/>
          <w:sz w:val="24"/>
          <w:szCs w:val="24"/>
        </w:rPr>
      </w:pPr>
      <w:r>
        <w:rPr>
          <w:rFonts w:ascii="Times New Roman" w:hAnsi="Times New Roman"/>
          <w:sz w:val="24"/>
          <w:szCs w:val="24"/>
        </w:rPr>
        <w:t>V § 9 sa vypúšťa odsek 3.</w:t>
      </w:r>
    </w:p>
    <w:p w:rsidR="004232F1" w:rsidP="004232F1">
      <w:pPr>
        <w:bidi w:val="0"/>
        <w:spacing w:after="0" w:line="240" w:lineRule="auto"/>
        <w:jc w:val="center"/>
        <w:rPr>
          <w:rFonts w:ascii="Times New Roman" w:hAnsi="Times New Roman"/>
          <w:b/>
          <w:sz w:val="24"/>
          <w:szCs w:val="24"/>
        </w:rPr>
      </w:pPr>
    </w:p>
    <w:p w:rsidR="004232F1" w:rsidRPr="006F6E7C" w:rsidP="004232F1">
      <w:pPr>
        <w:bidi w:val="0"/>
        <w:spacing w:after="0" w:line="240" w:lineRule="auto"/>
        <w:jc w:val="center"/>
        <w:rPr>
          <w:rFonts w:ascii="Times New Roman" w:hAnsi="Times New Roman"/>
          <w:b/>
          <w:sz w:val="24"/>
          <w:szCs w:val="24"/>
        </w:rPr>
      </w:pPr>
      <w:r w:rsidRPr="006F6E7C">
        <w:rPr>
          <w:rFonts w:ascii="Times New Roman" w:hAnsi="Times New Roman"/>
          <w:b/>
          <w:sz w:val="24"/>
          <w:szCs w:val="24"/>
        </w:rPr>
        <w:t>Čl. III</w:t>
      </w:r>
    </w:p>
    <w:p w:rsidR="004232F1" w:rsidRPr="006F6E7C" w:rsidP="004232F1">
      <w:pPr>
        <w:bidi w:val="0"/>
        <w:spacing w:after="0" w:line="240" w:lineRule="auto"/>
        <w:jc w:val="center"/>
        <w:rPr>
          <w:rFonts w:ascii="Times New Roman" w:hAnsi="Times New Roman"/>
          <w:b/>
          <w:sz w:val="24"/>
          <w:szCs w:val="24"/>
        </w:rPr>
      </w:pPr>
    </w:p>
    <w:p w:rsidR="004232F1" w:rsidRPr="006F6E7C" w:rsidP="004232F1">
      <w:pPr>
        <w:bidi w:val="0"/>
        <w:spacing w:after="0" w:line="240" w:lineRule="auto"/>
        <w:ind w:firstLine="708"/>
        <w:jc w:val="both"/>
        <w:rPr>
          <w:rFonts w:ascii="Times New Roman" w:hAnsi="Times New Roman"/>
          <w:sz w:val="24"/>
          <w:szCs w:val="24"/>
        </w:rPr>
      </w:pPr>
      <w:r w:rsidRPr="006F6E7C">
        <w:rPr>
          <w:rFonts w:ascii="Times New Roman" w:hAnsi="Times New Roman"/>
          <w:sz w:val="24"/>
          <w:szCs w:val="24"/>
        </w:rPr>
        <w:t xml:space="preserve">Zákon č. </w:t>
      </w:r>
      <w:r w:rsidRPr="00AD2008">
        <w:rPr>
          <w:rFonts w:ascii="Times New Roman" w:hAnsi="Times New Roman"/>
          <w:sz w:val="24"/>
          <w:szCs w:val="24"/>
        </w:rPr>
        <w:t>147/2001 Z. z. o reklame a o zmene a doplnení niektorých zákonov v znení zákona č. 23/2002 Z. z., zákona č. 525/2005 Z. z., zákona č. 282/2006 Z. z., zákona č. 342/2006 Z. z., zákona č. 102/2007 Z. z., zákona č. 648/2007 Z. z., zákona č. 402/2009 Z. z., zákona č. 182/2011 Z. z., zákona č. 362/2011 Z. z., zákona č. 313/2012 Z. z. a zákona č. 459/2012 Z. z.</w:t>
      </w:r>
      <w:r>
        <w:rPr>
          <w:rFonts w:ascii="Times New Roman" w:hAnsi="Times New Roman"/>
          <w:sz w:val="24"/>
          <w:szCs w:val="24"/>
        </w:rPr>
        <w:t xml:space="preserve"> </w:t>
      </w:r>
      <w:r w:rsidRPr="006F6E7C">
        <w:rPr>
          <w:rFonts w:ascii="Times New Roman" w:hAnsi="Times New Roman"/>
          <w:sz w:val="24"/>
          <w:szCs w:val="24"/>
        </w:rPr>
        <w:t>a zákona č. 102/2014 Z. z. sa mení a dopĺňa takto:</w:t>
      </w:r>
    </w:p>
    <w:p w:rsidR="004232F1" w:rsidRPr="006F6E7C" w:rsidP="004232F1">
      <w:pPr>
        <w:bidi w:val="0"/>
        <w:spacing w:after="0" w:line="240" w:lineRule="auto"/>
        <w:ind w:left="708"/>
        <w:rPr>
          <w:rFonts w:ascii="Times New Roman" w:hAnsi="Times New Roman"/>
          <w:sz w:val="24"/>
          <w:szCs w:val="24"/>
        </w:rPr>
      </w:pPr>
    </w:p>
    <w:p w:rsidR="004232F1" w:rsidRPr="006F6E7C" w:rsidP="004232F1">
      <w:pPr>
        <w:bidi w:val="0"/>
        <w:spacing w:after="0" w:line="240" w:lineRule="auto"/>
        <w:ind w:left="708"/>
        <w:rPr>
          <w:rFonts w:ascii="Times New Roman" w:hAnsi="Times New Roman"/>
          <w:sz w:val="24"/>
          <w:szCs w:val="24"/>
        </w:rPr>
      </w:pPr>
    </w:p>
    <w:p w:rsidR="004232F1" w:rsidRPr="006F6E7C" w:rsidP="004232F1">
      <w:pPr>
        <w:numPr>
          <w:numId w:val="1"/>
        </w:numPr>
        <w:bidi w:val="0"/>
        <w:spacing w:after="0" w:line="240" w:lineRule="auto"/>
        <w:ind w:left="708"/>
        <w:jc w:val="both"/>
        <w:rPr>
          <w:rFonts w:ascii="Times New Roman" w:hAnsi="Times New Roman"/>
          <w:sz w:val="24"/>
          <w:szCs w:val="24"/>
        </w:rPr>
      </w:pPr>
      <w:r w:rsidRPr="006F6E7C">
        <w:rPr>
          <w:rFonts w:ascii="Times New Roman" w:hAnsi="Times New Roman"/>
          <w:sz w:val="24"/>
          <w:szCs w:val="24"/>
        </w:rPr>
        <w:t>V § 1 sa vypúšťajú slová „klamlivej reklamy a“ a slová „a reklamy, ktorá je nekalou obchodnou praktikou,</w:t>
      </w:r>
      <w:r w:rsidRPr="004232F1">
        <w:rPr>
          <w:rFonts w:ascii="Times New Roman" w:hAnsi="Times New Roman"/>
          <w:bCs/>
          <w:sz w:val="24"/>
          <w:szCs w:val="24"/>
          <w:vertAlign w:val="superscript"/>
        </w:rPr>
        <w:t>1a</w:t>
      </w:r>
      <w:r w:rsidRPr="004232F1">
        <w:rPr>
          <w:rFonts w:ascii="Times New Roman" w:hAnsi="Times New Roman"/>
          <w:bCs/>
          <w:sz w:val="24"/>
          <w:szCs w:val="24"/>
        </w:rPr>
        <w:t>)</w:t>
      </w:r>
      <w:r w:rsidRPr="006F6E7C">
        <w:rPr>
          <w:rFonts w:ascii="Times New Roman" w:hAnsi="Times New Roman"/>
          <w:sz w:val="24"/>
          <w:szCs w:val="24"/>
        </w:rPr>
        <w:t>“.</w:t>
      </w:r>
    </w:p>
    <w:p w:rsidR="004232F1" w:rsidRPr="006F6E7C" w:rsidP="004232F1">
      <w:pPr>
        <w:bidi w:val="0"/>
        <w:spacing w:after="0" w:line="240" w:lineRule="auto"/>
        <w:ind w:left="348"/>
        <w:jc w:val="both"/>
        <w:rPr>
          <w:rFonts w:ascii="Times New Roman" w:hAnsi="Times New Roman"/>
          <w:sz w:val="24"/>
          <w:szCs w:val="24"/>
        </w:rPr>
      </w:pPr>
    </w:p>
    <w:p w:rsidR="004232F1" w:rsidRPr="006F6E7C" w:rsidP="004232F1">
      <w:pPr>
        <w:bidi w:val="0"/>
        <w:spacing w:after="0" w:line="240" w:lineRule="auto"/>
        <w:ind w:left="708"/>
        <w:jc w:val="both"/>
        <w:rPr>
          <w:rFonts w:ascii="Times New Roman" w:hAnsi="Times New Roman"/>
          <w:sz w:val="24"/>
          <w:szCs w:val="24"/>
        </w:rPr>
      </w:pPr>
      <w:r w:rsidRPr="006F6E7C">
        <w:rPr>
          <w:rFonts w:ascii="Times New Roman" w:hAnsi="Times New Roman"/>
          <w:sz w:val="24"/>
          <w:szCs w:val="24"/>
        </w:rPr>
        <w:t>Poznámka pod čiarou k odkazu 1a sa vypúšťa.</w:t>
      </w:r>
    </w:p>
    <w:p w:rsidR="004232F1" w:rsidRPr="006F6E7C" w:rsidP="004232F1">
      <w:pPr>
        <w:bidi w:val="0"/>
        <w:spacing w:after="0" w:line="240" w:lineRule="auto"/>
        <w:ind w:left="708"/>
        <w:jc w:val="both"/>
        <w:rPr>
          <w:rFonts w:ascii="Times New Roman" w:hAnsi="Times New Roman"/>
          <w:sz w:val="24"/>
          <w:szCs w:val="24"/>
        </w:rPr>
      </w:pPr>
    </w:p>
    <w:p w:rsidR="004232F1" w:rsidP="004232F1">
      <w:pPr>
        <w:numPr>
          <w:numId w:val="1"/>
        </w:numPr>
        <w:bidi w:val="0"/>
        <w:spacing w:after="0" w:line="240" w:lineRule="auto"/>
        <w:ind w:left="708"/>
        <w:rPr>
          <w:rFonts w:ascii="Times New Roman" w:hAnsi="Times New Roman"/>
          <w:sz w:val="24"/>
          <w:szCs w:val="24"/>
        </w:rPr>
      </w:pPr>
      <w:r>
        <w:rPr>
          <w:rFonts w:ascii="Times New Roman" w:hAnsi="Times New Roman"/>
          <w:sz w:val="24"/>
          <w:szCs w:val="24"/>
        </w:rPr>
        <w:t>§ 3 vrátane nadpisu znie:</w:t>
      </w:r>
    </w:p>
    <w:p w:rsidR="004232F1" w:rsidP="004232F1">
      <w:pPr>
        <w:bidi w:val="0"/>
        <w:spacing w:after="0" w:line="240" w:lineRule="auto"/>
        <w:ind w:left="708"/>
        <w:rPr>
          <w:rFonts w:ascii="Times New Roman" w:hAnsi="Times New Roman"/>
          <w:sz w:val="24"/>
          <w:szCs w:val="24"/>
        </w:rPr>
      </w:pPr>
    </w:p>
    <w:p w:rsidR="004232F1" w:rsidP="004232F1">
      <w:pPr>
        <w:bidi w:val="0"/>
        <w:spacing w:after="0" w:line="240" w:lineRule="auto"/>
        <w:ind w:left="708"/>
        <w:jc w:val="center"/>
        <w:rPr>
          <w:rFonts w:ascii="Times New Roman" w:hAnsi="Times New Roman"/>
          <w:sz w:val="24"/>
          <w:szCs w:val="24"/>
        </w:rPr>
      </w:pPr>
      <w:r>
        <w:rPr>
          <w:rFonts w:ascii="Times New Roman" w:hAnsi="Times New Roman"/>
          <w:sz w:val="24"/>
          <w:szCs w:val="24"/>
        </w:rPr>
        <w:t>„§ 3</w:t>
      </w:r>
    </w:p>
    <w:p w:rsidR="004232F1" w:rsidRPr="00C17A9C" w:rsidP="004232F1">
      <w:pPr>
        <w:bidi w:val="0"/>
        <w:spacing w:after="0" w:line="240" w:lineRule="auto"/>
        <w:ind w:left="708"/>
        <w:jc w:val="center"/>
        <w:rPr>
          <w:rFonts w:ascii="Times New Roman" w:hAnsi="Times New Roman"/>
          <w:sz w:val="24"/>
          <w:szCs w:val="24"/>
        </w:rPr>
      </w:pPr>
      <w:r w:rsidRPr="00C17A9C">
        <w:rPr>
          <w:rFonts w:ascii="Times New Roman" w:hAnsi="Times New Roman"/>
          <w:sz w:val="24"/>
          <w:szCs w:val="24"/>
        </w:rPr>
        <w:t>Všeobecné požiadavky na reklamu</w:t>
      </w:r>
    </w:p>
    <w:p w:rsidR="004232F1" w:rsidP="004232F1">
      <w:pPr>
        <w:bidi w:val="0"/>
        <w:spacing w:after="0" w:line="240" w:lineRule="auto"/>
        <w:ind w:left="708"/>
        <w:rPr>
          <w:rFonts w:ascii="Times New Roman" w:hAnsi="Times New Roman"/>
          <w:sz w:val="24"/>
          <w:szCs w:val="24"/>
        </w:rPr>
      </w:pPr>
    </w:p>
    <w:p w:rsidR="004232F1" w:rsidRPr="00C17A9C" w:rsidP="004232F1">
      <w:pPr>
        <w:bidi w:val="0"/>
        <w:spacing w:after="0" w:line="240" w:lineRule="auto"/>
        <w:ind w:left="708"/>
        <w:jc w:val="both"/>
        <w:rPr>
          <w:rFonts w:ascii="Times New Roman" w:hAnsi="Times New Roman"/>
          <w:sz w:val="24"/>
          <w:szCs w:val="24"/>
        </w:rPr>
      </w:pPr>
      <w:bookmarkStart w:id="2" w:name="p3-5"/>
      <w:bookmarkEnd w:id="2"/>
      <w:r w:rsidRPr="00C17A9C">
        <w:rPr>
          <w:rFonts w:ascii="Times New Roman" w:hAnsi="Times New Roman"/>
          <w:sz w:val="24"/>
          <w:szCs w:val="24"/>
        </w:rPr>
        <w:t>(</w:t>
      </w:r>
      <w:r>
        <w:rPr>
          <w:rFonts w:ascii="Times New Roman" w:hAnsi="Times New Roman"/>
          <w:sz w:val="24"/>
          <w:szCs w:val="24"/>
        </w:rPr>
        <w:t>1</w:t>
      </w:r>
      <w:r w:rsidRPr="00C17A9C">
        <w:rPr>
          <w:rFonts w:ascii="Times New Roman" w:hAnsi="Times New Roman"/>
          <w:sz w:val="24"/>
          <w:szCs w:val="24"/>
        </w:rPr>
        <w:t>) Reklama nesmie</w:t>
      </w:r>
    </w:p>
    <w:p w:rsidR="004232F1" w:rsidRPr="00C17A9C" w:rsidP="004232F1">
      <w:pPr>
        <w:bidi w:val="0"/>
        <w:spacing w:after="0" w:line="240" w:lineRule="auto"/>
        <w:ind w:left="708"/>
        <w:jc w:val="both"/>
        <w:rPr>
          <w:rFonts w:ascii="Times New Roman" w:hAnsi="Times New Roman"/>
          <w:sz w:val="24"/>
          <w:szCs w:val="24"/>
        </w:rPr>
      </w:pPr>
      <w:bookmarkStart w:id="3" w:name="p3-5-a"/>
      <w:bookmarkStart w:id="4" w:name="p3-5-c"/>
      <w:bookmarkEnd w:id="3"/>
      <w:bookmarkEnd w:id="4"/>
      <w:r>
        <w:rPr>
          <w:rFonts w:ascii="Times New Roman" w:hAnsi="Times New Roman"/>
          <w:sz w:val="24"/>
          <w:szCs w:val="24"/>
        </w:rPr>
        <w:t>a</w:t>
      </w:r>
      <w:r w:rsidRPr="00C17A9C">
        <w:rPr>
          <w:rFonts w:ascii="Times New Roman" w:hAnsi="Times New Roman"/>
          <w:sz w:val="24"/>
          <w:szCs w:val="24"/>
        </w:rPr>
        <w:t>) obsahovať čokoľvek, čo znevažuje ľudskú dôstojnosť, uráža národnostné cítenie alebo náboženské cítenie, ako aj akúkoľvek diskrimináciu na základe pohlavia, rasy a sociálneho pôvodu,</w:t>
      </w:r>
    </w:p>
    <w:p w:rsidR="004232F1" w:rsidRPr="00C17A9C" w:rsidP="004232F1">
      <w:pPr>
        <w:bidi w:val="0"/>
        <w:spacing w:after="0" w:line="240" w:lineRule="auto"/>
        <w:ind w:left="708"/>
        <w:jc w:val="both"/>
        <w:rPr>
          <w:rFonts w:ascii="Times New Roman" w:hAnsi="Times New Roman"/>
          <w:sz w:val="24"/>
          <w:szCs w:val="24"/>
        </w:rPr>
      </w:pPr>
      <w:bookmarkStart w:id="5" w:name="p3-5-d"/>
      <w:bookmarkEnd w:id="5"/>
      <w:r>
        <w:rPr>
          <w:rFonts w:ascii="Times New Roman" w:hAnsi="Times New Roman"/>
          <w:sz w:val="24"/>
          <w:szCs w:val="24"/>
        </w:rPr>
        <w:t>b</w:t>
      </w:r>
      <w:r w:rsidRPr="00C17A9C">
        <w:rPr>
          <w:rFonts w:ascii="Times New Roman" w:hAnsi="Times New Roman"/>
          <w:sz w:val="24"/>
          <w:szCs w:val="24"/>
        </w:rPr>
        <w:t>) propagovať násilie, vandalizmus alebo vulgárnosť a navádzať na protiprávne konanie alebo vyjadrovať s ním súhlas,</w:t>
      </w:r>
    </w:p>
    <w:p w:rsidR="004232F1" w:rsidRPr="00C17A9C" w:rsidP="004232F1">
      <w:pPr>
        <w:bidi w:val="0"/>
        <w:spacing w:after="0" w:line="240" w:lineRule="auto"/>
        <w:ind w:left="708"/>
        <w:jc w:val="both"/>
        <w:rPr>
          <w:rFonts w:ascii="Times New Roman" w:hAnsi="Times New Roman"/>
          <w:sz w:val="24"/>
          <w:szCs w:val="24"/>
        </w:rPr>
      </w:pPr>
      <w:bookmarkStart w:id="6" w:name="p3-5-e"/>
      <w:bookmarkEnd w:id="6"/>
      <w:r>
        <w:rPr>
          <w:rFonts w:ascii="Times New Roman" w:hAnsi="Times New Roman"/>
          <w:sz w:val="24"/>
          <w:szCs w:val="24"/>
        </w:rPr>
        <w:t>c</w:t>
      </w:r>
      <w:r w:rsidRPr="00C17A9C">
        <w:rPr>
          <w:rFonts w:ascii="Times New Roman" w:hAnsi="Times New Roman"/>
          <w:sz w:val="24"/>
          <w:szCs w:val="24"/>
        </w:rPr>
        <w:t>) prezentovať nahotu ľudského tela pohoršujúcim spôsobom,</w:t>
      </w:r>
    </w:p>
    <w:p w:rsidR="004232F1" w:rsidRPr="00C17A9C" w:rsidP="004232F1">
      <w:pPr>
        <w:bidi w:val="0"/>
        <w:spacing w:after="0" w:line="240" w:lineRule="auto"/>
        <w:ind w:left="708"/>
        <w:jc w:val="both"/>
        <w:rPr>
          <w:rFonts w:ascii="Times New Roman" w:hAnsi="Times New Roman"/>
          <w:sz w:val="24"/>
          <w:szCs w:val="24"/>
        </w:rPr>
      </w:pPr>
      <w:bookmarkStart w:id="7" w:name="p3-5-f"/>
      <w:bookmarkEnd w:id="7"/>
      <w:r>
        <w:rPr>
          <w:rFonts w:ascii="Times New Roman" w:hAnsi="Times New Roman"/>
          <w:sz w:val="24"/>
          <w:szCs w:val="24"/>
        </w:rPr>
        <w:t>d</w:t>
      </w:r>
      <w:r w:rsidRPr="00C17A9C">
        <w:rPr>
          <w:rFonts w:ascii="Times New Roman" w:hAnsi="Times New Roman"/>
          <w:sz w:val="24"/>
          <w:szCs w:val="24"/>
        </w:rPr>
        <w:t>) prezentovať produkty poškodzujúce životné prostredie alebo produkty škodlivé životu alebo zdraviu ľudí, zvierat alebo rastlín bez toho, aby sa na škodlivosť výslovne a zreteľne neupozornilo,</w:t>
      </w:r>
    </w:p>
    <w:p w:rsidR="004232F1" w:rsidRPr="00C17A9C" w:rsidP="004232F1">
      <w:pPr>
        <w:bidi w:val="0"/>
        <w:spacing w:after="0" w:line="240" w:lineRule="auto"/>
        <w:ind w:left="708"/>
        <w:jc w:val="both"/>
        <w:rPr>
          <w:rFonts w:ascii="Times New Roman" w:hAnsi="Times New Roman"/>
          <w:sz w:val="24"/>
          <w:szCs w:val="24"/>
        </w:rPr>
      </w:pPr>
      <w:bookmarkStart w:id="8" w:name="p3-5-g"/>
      <w:bookmarkEnd w:id="8"/>
      <w:r>
        <w:rPr>
          <w:rFonts w:ascii="Times New Roman" w:hAnsi="Times New Roman"/>
          <w:sz w:val="24"/>
          <w:szCs w:val="24"/>
        </w:rPr>
        <w:t>e</w:t>
      </w:r>
      <w:r w:rsidRPr="00C17A9C">
        <w:rPr>
          <w:rFonts w:ascii="Times New Roman" w:hAnsi="Times New Roman"/>
          <w:sz w:val="24"/>
          <w:szCs w:val="24"/>
        </w:rPr>
        <w:t>) ohrozovať fyzické zdravie ani psychické zdravie občana,</w:t>
      </w:r>
    </w:p>
    <w:p w:rsidR="004232F1" w:rsidRPr="00C17A9C" w:rsidP="004232F1">
      <w:pPr>
        <w:bidi w:val="0"/>
        <w:spacing w:after="0" w:line="240" w:lineRule="auto"/>
        <w:ind w:left="708"/>
        <w:jc w:val="both"/>
        <w:rPr>
          <w:rFonts w:ascii="Times New Roman" w:hAnsi="Times New Roman"/>
          <w:sz w:val="24"/>
          <w:szCs w:val="24"/>
        </w:rPr>
      </w:pPr>
      <w:bookmarkStart w:id="9" w:name="p3-5-h"/>
      <w:bookmarkStart w:id="10" w:name="p3-5-i"/>
      <w:bookmarkEnd w:id="9"/>
      <w:bookmarkEnd w:id="10"/>
      <w:r>
        <w:rPr>
          <w:rFonts w:ascii="Times New Roman" w:hAnsi="Times New Roman"/>
          <w:sz w:val="24"/>
          <w:szCs w:val="24"/>
        </w:rPr>
        <w:t>f</w:t>
      </w:r>
      <w:r w:rsidRPr="00C17A9C">
        <w:rPr>
          <w:rFonts w:ascii="Times New Roman" w:hAnsi="Times New Roman"/>
          <w:sz w:val="24"/>
          <w:szCs w:val="24"/>
        </w:rPr>
        <w:t>) prezentovať potraviny a výživové doplnky tak, akoby mali účinky liekov,</w:t>
      </w:r>
    </w:p>
    <w:p w:rsidR="004232F1" w:rsidRPr="00C17A9C" w:rsidP="004232F1">
      <w:pPr>
        <w:bidi w:val="0"/>
        <w:spacing w:after="0" w:line="240" w:lineRule="auto"/>
        <w:ind w:left="708"/>
        <w:jc w:val="both"/>
        <w:rPr>
          <w:rFonts w:ascii="Times New Roman" w:hAnsi="Times New Roman"/>
          <w:sz w:val="24"/>
          <w:szCs w:val="24"/>
        </w:rPr>
      </w:pPr>
      <w:bookmarkStart w:id="11" w:name="p3-5-j"/>
      <w:bookmarkEnd w:id="11"/>
      <w:r>
        <w:rPr>
          <w:rFonts w:ascii="Times New Roman" w:hAnsi="Times New Roman"/>
          <w:sz w:val="24"/>
          <w:szCs w:val="24"/>
        </w:rPr>
        <w:t>g</w:t>
      </w:r>
      <w:r w:rsidRPr="00C17A9C">
        <w:rPr>
          <w:rFonts w:ascii="Times New Roman" w:hAnsi="Times New Roman"/>
          <w:sz w:val="24"/>
          <w:szCs w:val="24"/>
        </w:rPr>
        <w:t>) využívať zmyslové vnímanie, ktoré ovplyvňuje pamäť človeka bez toho, aby si to uvedomil (podprahové vnímanie),</w:t>
      </w:r>
    </w:p>
    <w:p w:rsidR="004232F1" w:rsidRPr="00C17A9C" w:rsidP="004232F1">
      <w:pPr>
        <w:bidi w:val="0"/>
        <w:spacing w:after="0" w:line="240" w:lineRule="auto"/>
        <w:ind w:left="708"/>
        <w:jc w:val="both"/>
        <w:rPr>
          <w:rFonts w:ascii="Times New Roman" w:hAnsi="Times New Roman"/>
          <w:sz w:val="24"/>
          <w:szCs w:val="24"/>
        </w:rPr>
      </w:pPr>
      <w:bookmarkStart w:id="12" w:name="p3-5-k"/>
      <w:bookmarkEnd w:id="12"/>
      <w:r>
        <w:rPr>
          <w:rFonts w:ascii="Times New Roman" w:hAnsi="Times New Roman"/>
          <w:sz w:val="24"/>
          <w:szCs w:val="24"/>
        </w:rPr>
        <w:t>h</w:t>
      </w:r>
      <w:r w:rsidRPr="00C17A9C">
        <w:rPr>
          <w:rFonts w:ascii="Times New Roman" w:hAnsi="Times New Roman"/>
          <w:sz w:val="24"/>
          <w:szCs w:val="24"/>
        </w:rPr>
        <w:t>) obsahovať osobné údaje, údaje o majetkových pomeroch osôb bez ich predchádzajúceho súhlasu,</w:t>
      </w:r>
    </w:p>
    <w:p w:rsidR="004232F1" w:rsidRPr="00C17A9C" w:rsidP="004232F1">
      <w:pPr>
        <w:bidi w:val="0"/>
        <w:spacing w:after="0" w:line="240" w:lineRule="auto"/>
        <w:ind w:left="708"/>
        <w:jc w:val="both"/>
        <w:rPr>
          <w:rFonts w:ascii="Times New Roman" w:hAnsi="Times New Roman"/>
          <w:sz w:val="24"/>
          <w:szCs w:val="24"/>
        </w:rPr>
      </w:pPr>
      <w:bookmarkStart w:id="13" w:name="p3-5-l"/>
      <w:bookmarkEnd w:id="13"/>
      <w:r>
        <w:rPr>
          <w:rFonts w:ascii="Times New Roman" w:hAnsi="Times New Roman"/>
          <w:sz w:val="24"/>
          <w:szCs w:val="24"/>
        </w:rPr>
        <w:t>i</w:t>
      </w:r>
      <w:r w:rsidRPr="00C17A9C">
        <w:rPr>
          <w:rFonts w:ascii="Times New Roman" w:hAnsi="Times New Roman"/>
          <w:sz w:val="24"/>
          <w:szCs w:val="24"/>
        </w:rPr>
        <w:t>) odvolávať sa na vyhlásenia iných osôb bez ich predchádzajúceho súhlasu,</w:t>
      </w:r>
    </w:p>
    <w:p w:rsidR="004232F1" w:rsidRPr="00C17A9C" w:rsidP="004232F1">
      <w:pPr>
        <w:bidi w:val="0"/>
        <w:spacing w:after="0" w:line="240" w:lineRule="auto"/>
        <w:ind w:left="708"/>
        <w:jc w:val="both"/>
        <w:rPr>
          <w:rFonts w:ascii="Times New Roman" w:hAnsi="Times New Roman"/>
          <w:sz w:val="24"/>
          <w:szCs w:val="24"/>
        </w:rPr>
      </w:pPr>
      <w:bookmarkStart w:id="14" w:name="p3-5-m"/>
      <w:bookmarkEnd w:id="14"/>
      <w:r>
        <w:rPr>
          <w:rFonts w:ascii="Times New Roman" w:hAnsi="Times New Roman"/>
          <w:sz w:val="24"/>
          <w:szCs w:val="24"/>
        </w:rPr>
        <w:t>j</w:t>
      </w:r>
      <w:r w:rsidRPr="00C17A9C">
        <w:rPr>
          <w:rFonts w:ascii="Times New Roman" w:hAnsi="Times New Roman"/>
          <w:sz w:val="24"/>
          <w:szCs w:val="24"/>
        </w:rPr>
        <w:t>) zasahovať do práv iných osôb bez ich súhlasu,</w:t>
      </w:r>
    </w:p>
    <w:p w:rsidR="004232F1" w:rsidRPr="00C17A9C" w:rsidP="004232F1">
      <w:pPr>
        <w:bidi w:val="0"/>
        <w:spacing w:after="0" w:line="240" w:lineRule="auto"/>
        <w:ind w:left="708"/>
        <w:jc w:val="both"/>
        <w:rPr>
          <w:rFonts w:ascii="Times New Roman" w:hAnsi="Times New Roman"/>
          <w:sz w:val="24"/>
          <w:szCs w:val="24"/>
        </w:rPr>
      </w:pPr>
      <w:bookmarkStart w:id="15" w:name="p3-5-n"/>
      <w:bookmarkEnd w:id="15"/>
      <w:r>
        <w:rPr>
          <w:rFonts w:ascii="Times New Roman" w:hAnsi="Times New Roman"/>
          <w:sz w:val="24"/>
          <w:szCs w:val="24"/>
        </w:rPr>
        <w:t>k</w:t>
      </w:r>
      <w:r w:rsidRPr="00C17A9C">
        <w:rPr>
          <w:rFonts w:ascii="Times New Roman" w:hAnsi="Times New Roman"/>
          <w:sz w:val="24"/>
          <w:szCs w:val="24"/>
        </w:rPr>
        <w:t>) zneužívať dôveru maloletých osôb, najmä</w:t>
      </w:r>
    </w:p>
    <w:p w:rsidR="004232F1" w:rsidRPr="00C17A9C" w:rsidP="004232F1">
      <w:pPr>
        <w:bidi w:val="0"/>
        <w:spacing w:after="0" w:line="240" w:lineRule="auto"/>
        <w:ind w:left="708"/>
        <w:jc w:val="both"/>
        <w:rPr>
          <w:rFonts w:ascii="Times New Roman" w:hAnsi="Times New Roman"/>
          <w:sz w:val="24"/>
          <w:szCs w:val="24"/>
        </w:rPr>
      </w:pPr>
      <w:bookmarkStart w:id="16" w:name="p3-5-n-1"/>
      <w:bookmarkEnd w:id="16"/>
      <w:r w:rsidRPr="00C17A9C">
        <w:rPr>
          <w:rFonts w:ascii="Times New Roman" w:hAnsi="Times New Roman"/>
          <w:sz w:val="24"/>
          <w:szCs w:val="24"/>
        </w:rPr>
        <w:t>1. podnecovať na správanie, ktoré môže ohroziť ich zdravie, psychický vývin alebo morálny vývin,</w:t>
      </w:r>
    </w:p>
    <w:p w:rsidR="004232F1" w:rsidRPr="00C17A9C" w:rsidP="004232F1">
      <w:pPr>
        <w:bidi w:val="0"/>
        <w:spacing w:after="0" w:line="240" w:lineRule="auto"/>
        <w:ind w:left="708"/>
        <w:jc w:val="both"/>
        <w:rPr>
          <w:rFonts w:ascii="Times New Roman" w:hAnsi="Times New Roman"/>
          <w:sz w:val="24"/>
          <w:szCs w:val="24"/>
        </w:rPr>
      </w:pPr>
      <w:bookmarkStart w:id="17" w:name="p3-5-n-2"/>
      <w:bookmarkEnd w:id="17"/>
      <w:r w:rsidRPr="00C17A9C">
        <w:rPr>
          <w:rFonts w:ascii="Times New Roman" w:hAnsi="Times New Roman"/>
          <w:sz w:val="24"/>
          <w:szCs w:val="24"/>
        </w:rPr>
        <w:t>2. zobrazovať ich v nebezpečných situáciách</w:t>
      </w:r>
      <w:r>
        <w:rPr>
          <w:rFonts w:ascii="Times New Roman" w:hAnsi="Times New Roman"/>
          <w:sz w:val="24"/>
          <w:szCs w:val="24"/>
        </w:rPr>
        <w:t>.</w:t>
      </w:r>
    </w:p>
    <w:p w:rsidR="004232F1" w:rsidRPr="00C17A9C" w:rsidP="004232F1">
      <w:pPr>
        <w:bidi w:val="0"/>
        <w:spacing w:after="0" w:line="240" w:lineRule="auto"/>
        <w:ind w:left="708"/>
        <w:jc w:val="both"/>
        <w:rPr>
          <w:rFonts w:ascii="Times New Roman" w:hAnsi="Times New Roman"/>
          <w:sz w:val="24"/>
          <w:szCs w:val="24"/>
        </w:rPr>
      </w:pPr>
      <w:bookmarkStart w:id="18" w:name="p3-6"/>
      <w:bookmarkEnd w:id="18"/>
      <w:r w:rsidRPr="00C17A9C">
        <w:rPr>
          <w:rFonts w:ascii="Times New Roman" w:hAnsi="Times New Roman"/>
          <w:sz w:val="24"/>
          <w:szCs w:val="24"/>
        </w:rPr>
        <w:t>(</w:t>
      </w:r>
      <w:r>
        <w:rPr>
          <w:rFonts w:ascii="Times New Roman" w:hAnsi="Times New Roman"/>
          <w:sz w:val="24"/>
          <w:szCs w:val="24"/>
        </w:rPr>
        <w:t>2</w:t>
      </w:r>
      <w:r w:rsidRPr="00C17A9C">
        <w:rPr>
          <w:rFonts w:ascii="Times New Roman" w:hAnsi="Times New Roman"/>
          <w:sz w:val="24"/>
          <w:szCs w:val="24"/>
        </w:rPr>
        <w:t>) Reklama musí spĺňať požiadavky na verejné rečové prejavy, dodržiavať zásady jazykovej kultúry, gramatické a pravopisné pravidlá</w:t>
      </w:r>
      <w:r>
        <w:rPr>
          <w:rFonts w:ascii="Times New Roman" w:hAnsi="Times New Roman"/>
          <w:sz w:val="24"/>
          <w:szCs w:val="24"/>
        </w:rPr>
        <w:t>, pravidlá výslovnosti slovenského jazyka</w:t>
      </w:r>
      <w:r w:rsidRPr="00C17A9C">
        <w:rPr>
          <w:rFonts w:ascii="Times New Roman" w:hAnsi="Times New Roman"/>
          <w:sz w:val="24"/>
          <w:szCs w:val="24"/>
        </w:rPr>
        <w:t xml:space="preserve"> a ustálenú odbornú terminológiu.</w:t>
      </w:r>
    </w:p>
    <w:p w:rsidR="004232F1" w:rsidRPr="00C17A9C" w:rsidP="004232F1">
      <w:pPr>
        <w:bidi w:val="0"/>
        <w:spacing w:after="0" w:line="240" w:lineRule="auto"/>
        <w:ind w:left="708"/>
        <w:jc w:val="both"/>
        <w:rPr>
          <w:rFonts w:ascii="Times New Roman" w:hAnsi="Times New Roman"/>
          <w:sz w:val="24"/>
          <w:szCs w:val="24"/>
        </w:rPr>
      </w:pPr>
      <w:bookmarkStart w:id="19" w:name="p3-7"/>
      <w:bookmarkEnd w:id="19"/>
      <w:r w:rsidRPr="00C17A9C">
        <w:rPr>
          <w:rFonts w:ascii="Times New Roman" w:hAnsi="Times New Roman"/>
          <w:sz w:val="24"/>
          <w:szCs w:val="24"/>
        </w:rPr>
        <w:t>(</w:t>
      </w:r>
      <w:r>
        <w:rPr>
          <w:rFonts w:ascii="Times New Roman" w:hAnsi="Times New Roman"/>
          <w:sz w:val="24"/>
          <w:szCs w:val="24"/>
        </w:rPr>
        <w:t>3</w:t>
      </w:r>
      <w:r w:rsidRPr="00C17A9C">
        <w:rPr>
          <w:rFonts w:ascii="Times New Roman" w:hAnsi="Times New Roman"/>
          <w:sz w:val="24"/>
          <w:szCs w:val="24"/>
        </w:rPr>
        <w:t>) Reklama sa nesmie šíriť automatickým telefonickým volacím systémom, telefaxom a elektronickou poštou bez predchádzajúceho súhlasu ich užívateľa, ktorý je príjemcom reklamy.</w:t>
      </w:r>
    </w:p>
    <w:p w:rsidR="004232F1" w:rsidRPr="00C17A9C" w:rsidP="004232F1">
      <w:pPr>
        <w:bidi w:val="0"/>
        <w:spacing w:after="0" w:line="240" w:lineRule="auto"/>
        <w:ind w:left="708"/>
        <w:jc w:val="both"/>
        <w:rPr>
          <w:rFonts w:ascii="Times New Roman" w:hAnsi="Times New Roman"/>
          <w:sz w:val="24"/>
          <w:szCs w:val="24"/>
        </w:rPr>
      </w:pPr>
      <w:bookmarkStart w:id="20" w:name="p3-8"/>
      <w:bookmarkEnd w:id="20"/>
      <w:r w:rsidRPr="00C17A9C">
        <w:rPr>
          <w:rFonts w:ascii="Times New Roman" w:hAnsi="Times New Roman"/>
          <w:sz w:val="24"/>
          <w:szCs w:val="24"/>
        </w:rPr>
        <w:t>(</w:t>
      </w:r>
      <w:r>
        <w:rPr>
          <w:rFonts w:ascii="Times New Roman" w:hAnsi="Times New Roman"/>
          <w:sz w:val="24"/>
          <w:szCs w:val="24"/>
        </w:rPr>
        <w:t>4</w:t>
      </w:r>
      <w:r w:rsidRPr="00C17A9C">
        <w:rPr>
          <w:rFonts w:ascii="Times New Roman" w:hAnsi="Times New Roman"/>
          <w:sz w:val="24"/>
          <w:szCs w:val="24"/>
        </w:rPr>
        <w:t>) Reklama sa nesmie šíriť adresne, ak adresát doručenie reklamy vopred odmieta.</w:t>
      </w:r>
    </w:p>
    <w:p w:rsidR="004232F1" w:rsidRPr="00C17A9C" w:rsidP="004232F1">
      <w:pPr>
        <w:bidi w:val="0"/>
        <w:spacing w:after="0" w:line="240" w:lineRule="auto"/>
        <w:ind w:left="708"/>
        <w:jc w:val="both"/>
        <w:rPr>
          <w:rFonts w:ascii="Times New Roman" w:hAnsi="Times New Roman"/>
          <w:sz w:val="24"/>
          <w:szCs w:val="24"/>
        </w:rPr>
      </w:pPr>
      <w:bookmarkStart w:id="21" w:name="p3-9"/>
      <w:bookmarkStart w:id="22" w:name="p3-10"/>
      <w:bookmarkEnd w:id="21"/>
      <w:bookmarkEnd w:id="22"/>
      <w:r w:rsidRPr="00C17A9C">
        <w:rPr>
          <w:rFonts w:ascii="Times New Roman" w:hAnsi="Times New Roman"/>
          <w:sz w:val="24"/>
          <w:szCs w:val="24"/>
        </w:rPr>
        <w:t>(</w:t>
      </w:r>
      <w:r>
        <w:rPr>
          <w:rFonts w:ascii="Times New Roman" w:hAnsi="Times New Roman"/>
          <w:sz w:val="24"/>
          <w:szCs w:val="24"/>
        </w:rPr>
        <w:t>5</w:t>
      </w:r>
      <w:r w:rsidRPr="00C17A9C">
        <w:rPr>
          <w:rFonts w:ascii="Times New Roman" w:hAnsi="Times New Roman"/>
          <w:sz w:val="24"/>
          <w:szCs w:val="24"/>
        </w:rPr>
        <w:t xml:space="preserve">) Reklama sa nesmie šíriť, </w:t>
      </w:r>
      <w:r w:rsidRPr="006F6E7C">
        <w:rPr>
          <w:rFonts w:ascii="Times New Roman" w:hAnsi="Times New Roman"/>
          <w:sz w:val="24"/>
          <w:szCs w:val="24"/>
        </w:rPr>
        <w:t xml:space="preserve">ak </w:t>
      </w:r>
      <w:r>
        <w:rPr>
          <w:rFonts w:ascii="Times New Roman" w:hAnsi="Times New Roman"/>
          <w:sz w:val="24"/>
          <w:szCs w:val="24"/>
        </w:rPr>
        <w:t xml:space="preserve">je v rozpore s dobrými mravmi, </w:t>
      </w:r>
      <w:r w:rsidRPr="006F6E7C">
        <w:rPr>
          <w:rFonts w:ascii="Times New Roman" w:hAnsi="Times New Roman"/>
          <w:sz w:val="24"/>
          <w:szCs w:val="24"/>
        </w:rPr>
        <w:t>prezentuje produkty, ktorých výroba, predaj, poskytovanie alebo používanie sú zakázané, alebo</w:t>
      </w:r>
      <w:r w:rsidRPr="00C17A9C">
        <w:rPr>
          <w:rFonts w:ascii="Times New Roman" w:hAnsi="Times New Roman"/>
          <w:sz w:val="24"/>
          <w:szCs w:val="24"/>
        </w:rPr>
        <w:t xml:space="preserve"> ak nespĺňa požiadavky podľa osobitného predpisu.</w:t>
      </w:r>
      <w:hyperlink r:id="rId6" w:anchor="f7282010" w:history="1">
        <w:r w:rsidRPr="00050266">
          <w:rPr>
            <w:rFonts w:ascii="Times New Roman" w:hAnsi="Times New Roman"/>
            <w:sz w:val="24"/>
            <w:vertAlign w:val="superscript"/>
          </w:rPr>
          <w:t>9a</w:t>
        </w:r>
        <w:r w:rsidRPr="00C17A9C">
          <w:t>)</w:t>
        </w:r>
      </w:hyperlink>
      <w:r>
        <w:rPr>
          <w:rFonts w:ascii="Times New Roman" w:hAnsi="Times New Roman"/>
          <w:sz w:val="24"/>
          <w:szCs w:val="24"/>
        </w:rPr>
        <w:t>“.</w:t>
      </w:r>
    </w:p>
    <w:p w:rsidR="004232F1" w:rsidRPr="006F6E7C" w:rsidP="004232F1">
      <w:pPr>
        <w:bidi w:val="0"/>
        <w:spacing w:after="0" w:line="240" w:lineRule="auto"/>
        <w:ind w:left="348"/>
        <w:rPr>
          <w:rFonts w:ascii="Times New Roman" w:hAnsi="Times New Roman"/>
          <w:sz w:val="24"/>
          <w:szCs w:val="24"/>
        </w:rPr>
      </w:pPr>
    </w:p>
    <w:p w:rsidR="004232F1" w:rsidRPr="006F6E7C" w:rsidP="004232F1">
      <w:pPr>
        <w:bidi w:val="0"/>
        <w:spacing w:after="0" w:line="240" w:lineRule="auto"/>
        <w:ind w:left="348" w:firstLine="360"/>
        <w:jc w:val="both"/>
        <w:rPr>
          <w:rFonts w:ascii="Times New Roman" w:hAnsi="Times New Roman"/>
          <w:sz w:val="24"/>
          <w:szCs w:val="24"/>
        </w:rPr>
      </w:pPr>
      <w:r w:rsidRPr="006F6E7C">
        <w:rPr>
          <w:rFonts w:ascii="Times New Roman" w:hAnsi="Times New Roman"/>
          <w:sz w:val="24"/>
          <w:szCs w:val="24"/>
        </w:rPr>
        <w:t>Poznámky pod čiarou k odkazom 7 a 8 sa vypúšťajú.</w:t>
      </w:r>
    </w:p>
    <w:p w:rsidR="004232F1" w:rsidRPr="006F6E7C" w:rsidP="004232F1">
      <w:pPr>
        <w:bidi w:val="0"/>
        <w:spacing w:after="0" w:line="240" w:lineRule="auto"/>
        <w:ind w:left="348"/>
        <w:rPr>
          <w:rFonts w:ascii="Times New Roman" w:hAnsi="Times New Roman"/>
          <w:sz w:val="24"/>
          <w:szCs w:val="24"/>
        </w:rPr>
      </w:pPr>
    </w:p>
    <w:p w:rsidR="004232F1" w:rsidP="004232F1">
      <w:pPr>
        <w:numPr>
          <w:numId w:val="1"/>
        </w:numPr>
        <w:bidi w:val="0"/>
        <w:spacing w:after="0" w:line="240" w:lineRule="auto"/>
        <w:ind w:left="708"/>
        <w:rPr>
          <w:rFonts w:ascii="Times New Roman" w:hAnsi="Times New Roman"/>
          <w:sz w:val="24"/>
          <w:szCs w:val="24"/>
        </w:rPr>
      </w:pPr>
      <w:r w:rsidRPr="006F6E7C">
        <w:rPr>
          <w:rFonts w:ascii="Times New Roman" w:hAnsi="Times New Roman"/>
          <w:sz w:val="24"/>
          <w:szCs w:val="24"/>
        </w:rPr>
        <w:t>V § 4 ods. 2 sa v písmene g) čiarka nahrádza bodkou, nad slovo „klamlivá“ sa umiestňuje odkaz  9 a vypúšťa sa písmeno h).</w:t>
      </w:r>
    </w:p>
    <w:p w:rsidR="004232F1" w:rsidP="004232F1">
      <w:pPr>
        <w:bidi w:val="0"/>
        <w:spacing w:after="0" w:line="240" w:lineRule="auto"/>
        <w:ind w:left="708"/>
        <w:rPr>
          <w:rFonts w:ascii="Times New Roman" w:hAnsi="Times New Roman"/>
          <w:sz w:val="24"/>
          <w:szCs w:val="24"/>
        </w:rPr>
      </w:pPr>
    </w:p>
    <w:p w:rsidR="004232F1" w:rsidRPr="00D87900" w:rsidP="004232F1">
      <w:pPr>
        <w:numPr>
          <w:numId w:val="1"/>
        </w:numPr>
        <w:bidi w:val="0"/>
        <w:spacing w:after="0" w:line="240" w:lineRule="auto"/>
        <w:ind w:left="708"/>
        <w:rPr>
          <w:rFonts w:ascii="Times New Roman" w:hAnsi="Times New Roman"/>
          <w:sz w:val="24"/>
          <w:szCs w:val="24"/>
        </w:rPr>
      </w:pPr>
      <w:r w:rsidRPr="00D87900">
        <w:rPr>
          <w:rFonts w:ascii="Times New Roman" w:hAnsi="Times New Roman"/>
          <w:sz w:val="24"/>
          <w:szCs w:val="24"/>
        </w:rPr>
        <w:t>V § 11 odseky 1 až 3 znejú:</w:t>
      </w:r>
    </w:p>
    <w:p w:rsidR="004232F1" w:rsidRPr="00D87900" w:rsidP="004232F1">
      <w:pPr>
        <w:bidi w:val="0"/>
        <w:spacing w:after="0" w:line="240" w:lineRule="auto"/>
        <w:ind w:left="708"/>
        <w:rPr>
          <w:rFonts w:ascii="Times New Roman" w:hAnsi="Times New Roman"/>
          <w:sz w:val="24"/>
          <w:szCs w:val="24"/>
        </w:rPr>
      </w:pPr>
    </w:p>
    <w:p w:rsidR="004232F1" w:rsidRPr="00D87900" w:rsidP="004232F1">
      <w:pPr>
        <w:bidi w:val="0"/>
        <w:spacing w:after="0" w:line="240" w:lineRule="auto"/>
        <w:ind w:left="708"/>
        <w:jc w:val="both"/>
        <w:rPr>
          <w:rFonts w:ascii="Times New Roman" w:hAnsi="Times New Roman"/>
          <w:sz w:val="24"/>
          <w:szCs w:val="24"/>
        </w:rPr>
      </w:pPr>
      <w:r>
        <w:rPr>
          <w:rFonts w:ascii="Times New Roman" w:hAnsi="Times New Roman"/>
          <w:sz w:val="24"/>
          <w:szCs w:val="24"/>
        </w:rPr>
        <w:t>„</w:t>
      </w:r>
      <w:r w:rsidRPr="00D87900">
        <w:rPr>
          <w:rFonts w:ascii="Times New Roman" w:hAnsi="Times New Roman"/>
          <w:sz w:val="24"/>
          <w:szCs w:val="24"/>
        </w:rPr>
        <w:t>(1) Ak orgány dozoru podľa § 10 (ďalej len „orgán dozoru“) zistia porušenie tohto zákona, šírenie reklamy zakážu; šírenie reklamy môžu zakázať aj vtedy, ak hrozí porušenie ustanovenia § 4 ods. 3. V rozhodnutí o zákaze šírenia reklamy orgán dozoru môže uložiť povinnosť zverejnenia tohto rozhodnutia alebo jeho častí a povinnosť zverejnenia opravného vyhlásenia v hromadných oznamovacích prostriedkoch.</w:t>
      </w:r>
    </w:p>
    <w:p w:rsidR="004232F1" w:rsidRPr="00D87900" w:rsidP="004232F1">
      <w:pPr>
        <w:bidi w:val="0"/>
        <w:spacing w:after="0" w:line="240" w:lineRule="auto"/>
        <w:ind w:left="708"/>
        <w:jc w:val="both"/>
        <w:rPr>
          <w:rFonts w:ascii="Times New Roman" w:hAnsi="Times New Roman"/>
          <w:sz w:val="24"/>
          <w:szCs w:val="24"/>
        </w:rPr>
      </w:pPr>
      <w:r w:rsidRPr="00D87900">
        <w:rPr>
          <w:rFonts w:ascii="Times New Roman" w:hAnsi="Times New Roman"/>
          <w:sz w:val="24"/>
          <w:szCs w:val="24"/>
        </w:rPr>
        <w:t>(2) V konaní o porušení § 4 ods. 1 až 3 je objednávateľ reklamy povinný na požiadanie orgánu dozoru predložiť dôkazy o pravdivosti vecných údajov reklamy v lehote 15 dní od doručenia výzvy na ich predloženie. Ak objednávateľ reklamy takéto dôkazy orgánu dozoru nepredloží alebo tieto dôkazy sú nedostatočné, rozumie sa, že porovnávacia reklama je neprípustná.</w:t>
      </w:r>
    </w:p>
    <w:p w:rsidR="004232F1" w:rsidRPr="00D87900" w:rsidP="004232F1">
      <w:pPr>
        <w:bidi w:val="0"/>
        <w:spacing w:after="0" w:line="240" w:lineRule="auto"/>
        <w:ind w:left="708"/>
        <w:jc w:val="both"/>
        <w:rPr>
          <w:rFonts w:ascii="Times New Roman" w:hAnsi="Times New Roman"/>
          <w:sz w:val="24"/>
          <w:szCs w:val="24"/>
        </w:rPr>
      </w:pPr>
      <w:r w:rsidRPr="00D87900">
        <w:rPr>
          <w:rFonts w:ascii="Times New Roman" w:hAnsi="Times New Roman"/>
          <w:sz w:val="24"/>
          <w:szCs w:val="24"/>
        </w:rPr>
        <w:t>(3) Okrem opatrení podľa odsekov 1 a 2 orgán dozoru uloží pokutu</w:t>
      </w:r>
    </w:p>
    <w:p w:rsidR="004232F1" w:rsidRPr="00D87900" w:rsidP="004232F1">
      <w:pPr>
        <w:bidi w:val="0"/>
        <w:spacing w:after="0" w:line="240" w:lineRule="auto"/>
        <w:ind w:left="708"/>
        <w:jc w:val="both"/>
        <w:rPr>
          <w:rFonts w:ascii="Times New Roman" w:hAnsi="Times New Roman"/>
          <w:sz w:val="24"/>
          <w:szCs w:val="24"/>
        </w:rPr>
      </w:pPr>
      <w:r w:rsidRPr="00D87900">
        <w:rPr>
          <w:rFonts w:ascii="Times New Roman" w:hAnsi="Times New Roman"/>
          <w:sz w:val="24"/>
          <w:szCs w:val="24"/>
        </w:rPr>
        <w:t>a) do 1 660 eur osobe oprávnenej predpisovať lieky a osobe oprávnenej vydávať lieky za porušenie ustanovenia § 8 ods. 17 a lekárskemu zástupcovi za porušenie ustanovenia § 8 ods. 12 až 14,</w:t>
      </w:r>
    </w:p>
    <w:p w:rsidR="004232F1" w:rsidRPr="00D87900" w:rsidP="004232F1">
      <w:pPr>
        <w:bidi w:val="0"/>
        <w:spacing w:after="0" w:line="240" w:lineRule="auto"/>
        <w:ind w:left="708"/>
        <w:jc w:val="both"/>
        <w:rPr>
          <w:rFonts w:ascii="Times New Roman" w:hAnsi="Times New Roman"/>
          <w:sz w:val="24"/>
          <w:szCs w:val="24"/>
        </w:rPr>
      </w:pPr>
      <w:r w:rsidRPr="00D87900">
        <w:rPr>
          <w:rFonts w:ascii="Times New Roman" w:hAnsi="Times New Roman"/>
          <w:sz w:val="24"/>
          <w:szCs w:val="24"/>
        </w:rPr>
        <w:t>b) do 3 320 eur šíriteľovi reklamy za porušenie ustanovenia § 3 ods. 2 a § 8 ods. 8, 9 a 24 alebo § 9a a inej osobe za porušenie § 8 ods. 6,</w:t>
      </w:r>
    </w:p>
    <w:p w:rsidR="004232F1" w:rsidRPr="00D87900" w:rsidP="004232F1">
      <w:pPr>
        <w:bidi w:val="0"/>
        <w:spacing w:after="0" w:line="240" w:lineRule="auto"/>
        <w:ind w:left="708"/>
        <w:jc w:val="both"/>
        <w:rPr>
          <w:rFonts w:ascii="Times New Roman" w:hAnsi="Times New Roman"/>
          <w:sz w:val="24"/>
          <w:szCs w:val="24"/>
        </w:rPr>
      </w:pPr>
      <w:r w:rsidRPr="00D87900">
        <w:rPr>
          <w:rFonts w:ascii="Times New Roman" w:hAnsi="Times New Roman"/>
          <w:sz w:val="24"/>
          <w:szCs w:val="24"/>
        </w:rPr>
        <w:t>c) do 66 400 eur šíriteľovi reklamy za porušenie všeobecných požiadaviek na reklamu podľa § 3 ods. 1 okrem písmen b) a c), ods. 3 až 5 a požiadaviek na reklamu niektorých produktov podľa § 5 až 7, § 8 ods. 4 a § 9 a držiteľovi rozhodnutia o registrácii lieku, ktorá je predmetom reklamy, za porušenie ustanovení § 8 ods. 11, 15, 16, 19 až 22 a 24,</w:t>
      </w:r>
    </w:p>
    <w:p w:rsidR="004232F1" w:rsidRPr="00D87900" w:rsidP="004232F1">
      <w:pPr>
        <w:bidi w:val="0"/>
        <w:spacing w:after="0" w:line="240" w:lineRule="auto"/>
        <w:ind w:left="708"/>
        <w:jc w:val="both"/>
        <w:rPr>
          <w:rFonts w:ascii="Times New Roman" w:hAnsi="Times New Roman"/>
          <w:sz w:val="24"/>
          <w:szCs w:val="24"/>
        </w:rPr>
      </w:pPr>
      <w:r w:rsidRPr="00D87900">
        <w:rPr>
          <w:rFonts w:ascii="Times New Roman" w:hAnsi="Times New Roman"/>
          <w:sz w:val="24"/>
          <w:szCs w:val="24"/>
        </w:rPr>
        <w:t>d) od 33 200 eur do 99 600 eur šíriteľovi reklamy za porušenie všeobecných požiadaviek na reklamu podľa § 3 ods. 1 písm. b) a c),</w:t>
      </w:r>
    </w:p>
    <w:p w:rsidR="004232F1" w:rsidP="004232F1">
      <w:pPr>
        <w:bidi w:val="0"/>
        <w:spacing w:after="0" w:line="240" w:lineRule="auto"/>
        <w:ind w:left="708"/>
        <w:jc w:val="both"/>
        <w:rPr>
          <w:rFonts w:ascii="Times New Roman" w:hAnsi="Times New Roman"/>
          <w:sz w:val="24"/>
          <w:szCs w:val="24"/>
        </w:rPr>
      </w:pPr>
      <w:r w:rsidRPr="00D87900">
        <w:rPr>
          <w:rFonts w:ascii="Times New Roman" w:hAnsi="Times New Roman"/>
          <w:sz w:val="24"/>
          <w:szCs w:val="24"/>
        </w:rPr>
        <w:t>e) do 166 000 eur objednávateľovi reklamy za neprípustnú porovnávaciu reklamu podľa § 4 ods. 1 až 3 a za porušenie ustanovení § 8 ods. 4, 7 až 10 a 24.</w:t>
      </w:r>
      <w:r>
        <w:rPr>
          <w:rFonts w:ascii="Times New Roman" w:hAnsi="Times New Roman"/>
          <w:sz w:val="24"/>
          <w:szCs w:val="24"/>
        </w:rPr>
        <w:t>“.</w:t>
      </w:r>
    </w:p>
    <w:p w:rsidR="004232F1" w:rsidRPr="006F6E7C" w:rsidP="004232F1">
      <w:pPr>
        <w:bidi w:val="0"/>
        <w:spacing w:after="0" w:line="240" w:lineRule="auto"/>
        <w:ind w:left="708"/>
        <w:rPr>
          <w:rFonts w:ascii="Times New Roman" w:hAnsi="Times New Roman"/>
          <w:sz w:val="24"/>
          <w:szCs w:val="24"/>
        </w:rPr>
      </w:pPr>
    </w:p>
    <w:p w:rsidR="004232F1" w:rsidP="004232F1">
      <w:pPr>
        <w:bidi w:val="0"/>
        <w:spacing w:after="0" w:line="240" w:lineRule="auto"/>
        <w:rPr>
          <w:rFonts w:ascii="Times New Roman" w:hAnsi="Times New Roman"/>
          <w:color w:val="0070C0"/>
          <w:sz w:val="24"/>
          <w:szCs w:val="24"/>
        </w:rPr>
      </w:pPr>
    </w:p>
    <w:p w:rsidR="00F470D2" w:rsidP="004232F1">
      <w:pPr>
        <w:bidi w:val="0"/>
        <w:spacing w:after="0" w:line="240" w:lineRule="auto"/>
        <w:rPr>
          <w:rFonts w:ascii="Times New Roman" w:hAnsi="Times New Roman"/>
          <w:color w:val="0070C0"/>
          <w:sz w:val="24"/>
          <w:szCs w:val="24"/>
        </w:rPr>
      </w:pPr>
    </w:p>
    <w:p w:rsidR="004232F1" w:rsidP="004232F1">
      <w:pPr>
        <w:bidi w:val="0"/>
        <w:spacing w:after="0" w:line="240" w:lineRule="auto"/>
        <w:rPr>
          <w:rFonts w:ascii="Times New Roman" w:hAnsi="Times New Roman"/>
          <w:color w:val="0070C0"/>
          <w:sz w:val="24"/>
          <w:szCs w:val="24"/>
        </w:rPr>
      </w:pPr>
    </w:p>
    <w:p w:rsidR="004232F1" w:rsidP="004232F1">
      <w:pPr>
        <w:bidi w:val="0"/>
        <w:spacing w:after="0" w:line="240" w:lineRule="auto"/>
        <w:rPr>
          <w:rFonts w:ascii="Times New Roman" w:hAnsi="Times New Roman"/>
          <w:color w:val="0070C0"/>
          <w:sz w:val="24"/>
          <w:szCs w:val="24"/>
        </w:rPr>
      </w:pPr>
    </w:p>
    <w:p w:rsidR="004232F1" w:rsidP="004232F1">
      <w:pPr>
        <w:bidi w:val="0"/>
        <w:spacing w:after="0" w:line="240" w:lineRule="auto"/>
        <w:rPr>
          <w:rFonts w:ascii="Times New Roman" w:hAnsi="Times New Roman"/>
          <w:color w:val="0070C0"/>
          <w:sz w:val="24"/>
          <w:szCs w:val="24"/>
        </w:rPr>
      </w:pPr>
    </w:p>
    <w:p w:rsidR="004232F1" w:rsidRPr="00585A86" w:rsidP="004232F1">
      <w:pPr>
        <w:bidi w:val="0"/>
        <w:spacing w:after="0" w:line="240" w:lineRule="auto"/>
        <w:jc w:val="center"/>
        <w:rPr>
          <w:rFonts w:ascii="Times New Roman" w:hAnsi="Times New Roman"/>
          <w:b/>
          <w:sz w:val="24"/>
          <w:szCs w:val="24"/>
        </w:rPr>
      </w:pPr>
      <w:r>
        <w:rPr>
          <w:rFonts w:ascii="Times New Roman" w:hAnsi="Times New Roman"/>
          <w:b/>
          <w:sz w:val="24"/>
          <w:szCs w:val="24"/>
        </w:rPr>
        <w:t>Čl. IV</w:t>
      </w:r>
    </w:p>
    <w:p w:rsidR="004232F1" w:rsidRPr="007272FE" w:rsidP="004232F1">
      <w:pPr>
        <w:bidi w:val="0"/>
        <w:spacing w:after="0" w:line="240" w:lineRule="auto"/>
        <w:ind w:left="851" w:hanging="425"/>
        <w:jc w:val="both"/>
        <w:rPr>
          <w:rFonts w:ascii="Times New Roman" w:hAnsi="Times New Roman"/>
          <w:sz w:val="24"/>
          <w:szCs w:val="24"/>
        </w:rPr>
      </w:pPr>
    </w:p>
    <w:p w:rsidR="004232F1" w:rsidRPr="007272FE" w:rsidP="004232F1">
      <w:pPr>
        <w:bidi w:val="0"/>
        <w:spacing w:after="0" w:line="240" w:lineRule="auto"/>
        <w:ind w:left="426" w:firstLine="282"/>
        <w:rPr>
          <w:rFonts w:ascii="Times New Roman" w:hAnsi="Times New Roman"/>
          <w:sz w:val="24"/>
          <w:szCs w:val="24"/>
        </w:rPr>
      </w:pPr>
      <w:r w:rsidRPr="007272FE">
        <w:rPr>
          <w:rFonts w:ascii="Times New Roman" w:hAnsi="Times New Roman"/>
          <w:sz w:val="24"/>
          <w:szCs w:val="24"/>
        </w:rPr>
        <w:t xml:space="preserve">Tento zákon nadobúda účinnosť </w:t>
      </w:r>
      <w:r>
        <w:rPr>
          <w:rFonts w:ascii="Times New Roman" w:hAnsi="Times New Roman"/>
          <w:sz w:val="24"/>
          <w:szCs w:val="24"/>
        </w:rPr>
        <w:t>dňom vyhlásenia.</w:t>
      </w:r>
    </w:p>
    <w:p w:rsidR="004232F1" w:rsidP="004232F1">
      <w:pPr>
        <w:bidi w:val="0"/>
        <w:spacing w:after="0" w:line="240" w:lineRule="auto"/>
        <w:ind w:left="851" w:hanging="425"/>
        <w:jc w:val="both"/>
        <w:rPr>
          <w:rFonts w:ascii="Times New Roman" w:hAnsi="Times New Roman"/>
          <w:sz w:val="24"/>
          <w:szCs w:val="24"/>
        </w:rPr>
      </w:pPr>
    </w:p>
    <w:p w:rsidR="004232F1" w:rsidP="004232F1">
      <w:pPr>
        <w:bidi w:val="0"/>
        <w:spacing w:after="0" w:line="240" w:lineRule="auto"/>
        <w:ind w:left="851" w:hanging="425"/>
        <w:jc w:val="both"/>
        <w:rPr>
          <w:rFonts w:ascii="Times New Roman" w:hAnsi="Times New Roman"/>
          <w:sz w:val="24"/>
          <w:szCs w:val="24"/>
        </w:rPr>
      </w:pPr>
    </w:p>
    <w:p w:rsidR="004232F1" w:rsidP="004232F1">
      <w:pPr>
        <w:bidi w:val="0"/>
        <w:spacing w:after="0" w:line="240" w:lineRule="auto"/>
        <w:ind w:left="851" w:hanging="425"/>
        <w:jc w:val="both"/>
        <w:rPr>
          <w:rFonts w:ascii="Times New Roman" w:hAnsi="Times New Roman"/>
          <w:sz w:val="24"/>
          <w:szCs w:val="24"/>
        </w:rPr>
      </w:pPr>
    </w:p>
    <w:p w:rsidR="004232F1" w:rsidP="004232F1">
      <w:pPr>
        <w:bidi w:val="0"/>
        <w:spacing w:after="0" w:line="240" w:lineRule="auto"/>
        <w:ind w:left="851" w:hanging="425"/>
        <w:jc w:val="both"/>
        <w:rPr>
          <w:rFonts w:ascii="Times New Roman" w:hAnsi="Times New Roman"/>
          <w:sz w:val="24"/>
          <w:szCs w:val="24"/>
        </w:rPr>
      </w:pPr>
    </w:p>
    <w:p w:rsidR="004232F1" w:rsidP="004232F1">
      <w:pPr>
        <w:bidi w:val="0"/>
        <w:spacing w:after="0" w:line="240" w:lineRule="auto"/>
        <w:ind w:left="851" w:hanging="425"/>
        <w:jc w:val="both"/>
        <w:rPr>
          <w:rFonts w:ascii="Times New Roman" w:hAnsi="Times New Roman"/>
          <w:sz w:val="24"/>
          <w:szCs w:val="24"/>
        </w:rPr>
      </w:pPr>
    </w:p>
    <w:p w:rsidR="004232F1" w:rsidRPr="007272FE" w:rsidP="004232F1">
      <w:pPr>
        <w:bidi w:val="0"/>
        <w:spacing w:after="0" w:line="240" w:lineRule="auto"/>
        <w:ind w:left="851" w:hanging="425"/>
        <w:jc w:val="both"/>
        <w:rPr>
          <w:rFonts w:ascii="Times New Roman" w:hAnsi="Times New Roman"/>
          <w:sz w:val="24"/>
          <w:szCs w:val="24"/>
        </w:rPr>
      </w:pPr>
    </w:p>
    <w:p w:rsidR="004232F1" w:rsidRPr="00C9072D" w:rsidP="004232F1">
      <w:pPr>
        <w:bidi w:val="0"/>
        <w:rPr>
          <w:rFonts w:ascii="Times New Roman" w:hAnsi="Times New Roman"/>
          <w:sz w:val="24"/>
          <w:szCs w:val="24"/>
        </w:rPr>
      </w:pPr>
    </w:p>
    <w:p w:rsidR="004232F1" w:rsidRPr="00C9072D" w:rsidP="004232F1">
      <w:pPr>
        <w:bidi w:val="0"/>
        <w:jc w:val="center"/>
        <w:rPr>
          <w:rFonts w:ascii="Times New Roman" w:hAnsi="Times New Roman"/>
          <w:sz w:val="24"/>
          <w:szCs w:val="24"/>
        </w:rPr>
      </w:pPr>
      <w:r w:rsidRPr="00C9072D">
        <w:rPr>
          <w:rFonts w:ascii="Times New Roman" w:hAnsi="Times New Roman"/>
          <w:sz w:val="24"/>
          <w:szCs w:val="24"/>
        </w:rPr>
        <w:t>prezident Slovenskej republiky</w:t>
      </w:r>
    </w:p>
    <w:p w:rsidR="004232F1" w:rsidRPr="00C9072D" w:rsidP="004232F1">
      <w:pPr>
        <w:bidi w:val="0"/>
        <w:rPr>
          <w:rFonts w:ascii="Times New Roman" w:hAnsi="Times New Roman"/>
          <w:sz w:val="24"/>
          <w:szCs w:val="24"/>
        </w:rPr>
      </w:pPr>
    </w:p>
    <w:p w:rsidR="004232F1" w:rsidP="004232F1">
      <w:pPr>
        <w:bidi w:val="0"/>
        <w:rPr>
          <w:rFonts w:ascii="Times New Roman" w:hAnsi="Times New Roman"/>
          <w:sz w:val="24"/>
          <w:szCs w:val="24"/>
        </w:rPr>
      </w:pPr>
    </w:p>
    <w:p w:rsidR="004232F1" w:rsidRPr="00C9072D" w:rsidP="004232F1">
      <w:pPr>
        <w:bidi w:val="0"/>
        <w:rPr>
          <w:rFonts w:ascii="Times New Roman" w:hAnsi="Times New Roman"/>
          <w:sz w:val="24"/>
          <w:szCs w:val="24"/>
        </w:rPr>
      </w:pPr>
    </w:p>
    <w:p w:rsidR="004232F1" w:rsidRPr="00C9072D" w:rsidP="004232F1">
      <w:pPr>
        <w:bidi w:val="0"/>
        <w:jc w:val="center"/>
        <w:rPr>
          <w:rFonts w:ascii="Times New Roman" w:hAnsi="Times New Roman"/>
          <w:sz w:val="24"/>
          <w:szCs w:val="24"/>
        </w:rPr>
      </w:pPr>
    </w:p>
    <w:p w:rsidR="004232F1" w:rsidRPr="00C9072D" w:rsidP="004232F1">
      <w:pPr>
        <w:bidi w:val="0"/>
        <w:jc w:val="center"/>
        <w:rPr>
          <w:rFonts w:ascii="Times New Roman" w:hAnsi="Times New Roman"/>
          <w:sz w:val="24"/>
          <w:szCs w:val="24"/>
        </w:rPr>
      </w:pPr>
      <w:r w:rsidRPr="00C9072D">
        <w:rPr>
          <w:rFonts w:ascii="Times New Roman" w:hAnsi="Times New Roman"/>
          <w:sz w:val="24"/>
          <w:szCs w:val="24"/>
        </w:rPr>
        <w:t>predseda Národnej rady Slovenskej republiky</w:t>
      </w:r>
    </w:p>
    <w:p w:rsidR="004232F1" w:rsidP="004232F1">
      <w:pPr>
        <w:bidi w:val="0"/>
        <w:rPr>
          <w:rFonts w:ascii="Times New Roman" w:hAnsi="Times New Roman"/>
          <w:sz w:val="24"/>
          <w:szCs w:val="24"/>
        </w:rPr>
      </w:pPr>
    </w:p>
    <w:p w:rsidR="004232F1" w:rsidRPr="00C9072D" w:rsidP="004232F1">
      <w:pPr>
        <w:bidi w:val="0"/>
        <w:rPr>
          <w:rFonts w:ascii="Times New Roman" w:hAnsi="Times New Roman"/>
          <w:sz w:val="24"/>
          <w:szCs w:val="24"/>
        </w:rPr>
      </w:pPr>
    </w:p>
    <w:p w:rsidR="004232F1" w:rsidRPr="00C9072D" w:rsidP="004232F1">
      <w:pPr>
        <w:bidi w:val="0"/>
        <w:rPr>
          <w:rFonts w:ascii="Times New Roman" w:hAnsi="Times New Roman"/>
          <w:sz w:val="24"/>
          <w:szCs w:val="24"/>
        </w:rPr>
      </w:pPr>
    </w:p>
    <w:p w:rsidR="004232F1" w:rsidRPr="00C9072D" w:rsidP="004232F1">
      <w:pPr>
        <w:bidi w:val="0"/>
        <w:rPr>
          <w:rFonts w:ascii="Times New Roman" w:hAnsi="Times New Roman"/>
          <w:sz w:val="24"/>
          <w:szCs w:val="24"/>
        </w:rPr>
      </w:pPr>
    </w:p>
    <w:p w:rsidR="004232F1" w:rsidRPr="00C9072D" w:rsidP="004232F1">
      <w:pPr>
        <w:bidi w:val="0"/>
        <w:jc w:val="center"/>
        <w:rPr>
          <w:rFonts w:ascii="Times New Roman" w:hAnsi="Times New Roman"/>
          <w:sz w:val="24"/>
          <w:szCs w:val="24"/>
        </w:rPr>
      </w:pPr>
      <w:r w:rsidRPr="00C9072D">
        <w:rPr>
          <w:rFonts w:ascii="Times New Roman" w:hAnsi="Times New Roman"/>
          <w:sz w:val="24"/>
          <w:szCs w:val="24"/>
        </w:rPr>
        <w:t>predseda vlády Slovenskej republiky</w:t>
      </w:r>
    </w:p>
    <w:p w:rsidR="004232F1" w:rsidRPr="007272FE" w:rsidP="004232F1">
      <w:pPr>
        <w:bidi w:val="0"/>
        <w:spacing w:after="0" w:line="240" w:lineRule="auto"/>
        <w:ind w:left="851" w:hanging="425"/>
        <w:jc w:val="both"/>
        <w:rPr>
          <w:rFonts w:ascii="Times New Roman" w:hAnsi="Times New Roman"/>
          <w:sz w:val="24"/>
          <w:szCs w:val="24"/>
        </w:rPr>
      </w:pPr>
    </w:p>
    <w:p w:rsidR="00811B87">
      <w:pPr>
        <w:bidi w:val="0"/>
      </w:pPr>
    </w:p>
    <w:sectPr w:rsidSect="00AB4490">
      <w:footerReference w:type="default" r:id="rId7"/>
      <w:pgSz w:w="11906" w:h="16838"/>
      <w:pgMar w:top="1417" w:right="1417" w:bottom="1417" w:left="1417" w:header="708" w:footer="708" w:gutter="0"/>
      <w:lnNumType w:distance="0"/>
      <w:cols w:space="708"/>
      <w:noEndnote w:val="0"/>
      <w:titlePg/>
      <w:bidi w:val="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00000000" w:usb1="00000000" w:usb2="00000000" w:usb3="00000000" w:csb0="000001FF" w:csb1="00000000"/>
  </w:font>
  <w:font w:name="Cambria Math">
    <w:panose1 w:val="02040503050406030204"/>
    <w:charset w:val="EE"/>
    <w:family w:val="roman"/>
    <w:pitch w:val="variable"/>
    <w:sig w:usb0="00000000" w:usb1="00000000" w:usb2="00000000" w:usb3="00000000" w:csb0="0000019F" w:csb1="00000000"/>
  </w:font>
  <w:font w:name="Calibri">
    <w:panose1 w:val="020F0502020204030204"/>
    <w:charset w:val="EE"/>
    <w:family w:val="swiss"/>
    <w:pitch w:val="variable"/>
    <w:sig w:usb0="00000000" w:usb1="00000000" w:usb2="00000000" w:usb3="00000000" w:csb0="0000019F" w:csb1="00000000"/>
  </w:font>
  <w:font w:name="Segoe UI">
    <w:panose1 w:val="020B0502040204020203"/>
    <w:charset w:val="EE"/>
    <w:family w:val="swiss"/>
    <w:pitch w:val="variable"/>
    <w:sig w:usb0="00000000" w:usb1="00000000" w:usb2="00000000" w:usb3="00000000" w:csb0="000001DF" w:csb1="00000000"/>
  </w:font>
  <w:font w:name="Calibri Light">
    <w:panose1 w:val="020F0302020204030204"/>
    <w:charset w:val="EE"/>
    <w:family w:val="swiss"/>
    <w:pitch w:val="variable"/>
    <w:sig w:usb0="00000000"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072D">
    <w:pPr>
      <w:pStyle w:val="Footer"/>
      <w:bidi w:val="0"/>
      <w:jc w:val="right"/>
    </w:pPr>
    <w:r>
      <w:fldChar w:fldCharType="begin"/>
    </w:r>
    <w:r>
      <w:instrText>PAGE   \* MERGEFORMAT</w:instrText>
    </w:r>
    <w:r>
      <w:fldChar w:fldCharType="separate"/>
    </w:r>
    <w:r w:rsidR="00F470D2">
      <w:rPr>
        <w:noProof/>
      </w:rPr>
      <w:t>5</w:t>
    </w:r>
    <w:r>
      <w:fldChar w:fldCharType="end"/>
    </w:r>
  </w:p>
  <w:p w:rsidR="00C9072D">
    <w:pPr>
      <w:pStyle w:val="Footer"/>
      <w:bidi w:val="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227006"/>
    <w:multiLevelType w:val="hybridMultilevel"/>
    <w:tmpl w:val="BAA268C0"/>
    <w:lvl w:ilvl="0">
      <w:start w:val="1"/>
      <w:numFmt w:val="decimal"/>
      <w:lvlText w:val="%1."/>
      <w:lvlJc w:val="left"/>
      <w:pPr>
        <w:ind w:left="720" w:hanging="360"/>
      </w:pPr>
      <w:rPr>
        <w:rFonts w:cs="Times New Roman" w:hint="default"/>
        <w:b/>
        <w:rtl w:val="0"/>
        <w:cs w:val="0"/>
      </w:rPr>
    </w:lvl>
    <w:lvl w:ilvl="1">
      <w:start w:val="1"/>
      <w:numFmt w:val="lowerLetter"/>
      <w:lvlText w:val="%2."/>
      <w:lvlJc w:val="left"/>
      <w:pPr>
        <w:ind w:left="1440" w:hanging="360"/>
      </w:pPr>
      <w:rPr>
        <w:rFonts w:cs="Times New Roman"/>
        <w:rtl w:val="0"/>
        <w:cs w:val="0"/>
      </w:rPr>
    </w:lvl>
    <w:lvl w:ilvl="2">
      <w:start w:val="1"/>
      <w:numFmt w:val="lowerRoman"/>
      <w:lvlText w:val="%3."/>
      <w:lvlJc w:val="right"/>
      <w:pPr>
        <w:ind w:left="2160" w:hanging="180"/>
      </w:pPr>
      <w:rPr>
        <w:rFonts w:cs="Times New Roman"/>
        <w:rtl w:val="0"/>
        <w:cs w:val="0"/>
      </w:rPr>
    </w:lvl>
    <w:lvl w:ilvl="3">
      <w:start w:val="1"/>
      <w:numFmt w:val="decimal"/>
      <w:lvlText w:val="%4."/>
      <w:lvlJc w:val="left"/>
      <w:pPr>
        <w:ind w:left="2880" w:hanging="360"/>
      </w:pPr>
      <w:rPr>
        <w:rFonts w:cs="Times New Roman"/>
        <w:rtl w:val="0"/>
        <w:cs w:val="0"/>
      </w:rPr>
    </w:lvl>
    <w:lvl w:ilvl="4">
      <w:start w:val="1"/>
      <w:numFmt w:val="lowerLetter"/>
      <w:lvlText w:val="%5."/>
      <w:lvlJc w:val="left"/>
      <w:pPr>
        <w:ind w:left="3600" w:hanging="360"/>
      </w:pPr>
      <w:rPr>
        <w:rFonts w:cs="Times New Roman"/>
        <w:rtl w:val="0"/>
        <w:cs w:val="0"/>
      </w:rPr>
    </w:lvl>
    <w:lvl w:ilvl="5">
      <w:start w:val="1"/>
      <w:numFmt w:val="lowerRoman"/>
      <w:lvlText w:val="%6."/>
      <w:lvlJc w:val="right"/>
      <w:pPr>
        <w:ind w:left="4320" w:hanging="180"/>
      </w:pPr>
      <w:rPr>
        <w:rFonts w:cs="Times New Roman"/>
        <w:rtl w:val="0"/>
        <w:cs w:val="0"/>
      </w:rPr>
    </w:lvl>
    <w:lvl w:ilvl="6">
      <w:start w:val="1"/>
      <w:numFmt w:val="decimal"/>
      <w:lvlText w:val="%7."/>
      <w:lvlJc w:val="left"/>
      <w:pPr>
        <w:ind w:left="5040" w:hanging="360"/>
      </w:pPr>
      <w:rPr>
        <w:rFonts w:cs="Times New Roman"/>
        <w:rtl w:val="0"/>
        <w:cs w:val="0"/>
      </w:rPr>
    </w:lvl>
    <w:lvl w:ilvl="7">
      <w:start w:val="1"/>
      <w:numFmt w:val="lowerLetter"/>
      <w:lvlText w:val="%8."/>
      <w:lvlJc w:val="left"/>
      <w:pPr>
        <w:ind w:left="5760" w:hanging="360"/>
      </w:pPr>
      <w:rPr>
        <w:rFonts w:cs="Times New Roman"/>
        <w:rtl w:val="0"/>
        <w:cs w:val="0"/>
      </w:rPr>
    </w:lvl>
    <w:lvl w:ilvl="8">
      <w:start w:val="1"/>
      <w:numFmt w:val="lowerRoman"/>
      <w:lvlText w:val="%9."/>
      <w:lvlJc w:val="right"/>
      <w:pPr>
        <w:ind w:left="6480" w:hanging="180"/>
      </w:pPr>
      <w:rPr>
        <w:rFonts w:cs="Times New Roman"/>
        <w:rtl w:val="0"/>
        <w:cs w:val="0"/>
      </w:rPr>
    </w:lvl>
  </w:abstractNum>
  <w:abstractNum w:abstractNumId="1">
    <w:nsid w:val="2EFE0959"/>
    <w:multiLevelType w:val="hybridMultilevel"/>
    <w:tmpl w:val="57D6017E"/>
    <w:lvl w:ilvl="0">
      <w:start w:val="1"/>
      <w:numFmt w:val="decimal"/>
      <w:lvlText w:val="%1."/>
      <w:lvlJc w:val="left"/>
      <w:pPr>
        <w:ind w:left="720" w:hanging="360"/>
      </w:pPr>
      <w:rPr>
        <w:rFonts w:cs="Times New Roman"/>
        <w:b/>
        <w:rtl w:val="0"/>
        <w:cs w:val="0"/>
      </w:rPr>
    </w:lvl>
    <w:lvl w:ilvl="1">
      <w:start w:val="1"/>
      <w:numFmt w:val="lowerLetter"/>
      <w:lvlText w:val="%2."/>
      <w:lvlJc w:val="left"/>
      <w:pPr>
        <w:ind w:left="1440" w:hanging="360"/>
      </w:pPr>
      <w:rPr>
        <w:rFonts w:cs="Times New Roman"/>
        <w:rtl w:val="0"/>
        <w:cs w:val="0"/>
      </w:rPr>
    </w:lvl>
    <w:lvl w:ilvl="2">
      <w:start w:val="1"/>
      <w:numFmt w:val="lowerRoman"/>
      <w:lvlText w:val="%3."/>
      <w:lvlJc w:val="right"/>
      <w:pPr>
        <w:ind w:left="2160" w:hanging="180"/>
      </w:pPr>
      <w:rPr>
        <w:rFonts w:cs="Times New Roman"/>
        <w:rtl w:val="0"/>
        <w:cs w:val="0"/>
      </w:rPr>
    </w:lvl>
    <w:lvl w:ilvl="3">
      <w:start w:val="1"/>
      <w:numFmt w:val="decimal"/>
      <w:lvlText w:val="%4."/>
      <w:lvlJc w:val="left"/>
      <w:pPr>
        <w:ind w:left="2880" w:hanging="360"/>
      </w:pPr>
      <w:rPr>
        <w:rFonts w:cs="Times New Roman"/>
        <w:rtl w:val="0"/>
        <w:cs w:val="0"/>
      </w:rPr>
    </w:lvl>
    <w:lvl w:ilvl="4">
      <w:start w:val="1"/>
      <w:numFmt w:val="lowerLetter"/>
      <w:lvlText w:val="%5."/>
      <w:lvlJc w:val="left"/>
      <w:pPr>
        <w:ind w:left="3600" w:hanging="360"/>
      </w:pPr>
      <w:rPr>
        <w:rFonts w:cs="Times New Roman"/>
        <w:rtl w:val="0"/>
        <w:cs w:val="0"/>
      </w:rPr>
    </w:lvl>
    <w:lvl w:ilvl="5">
      <w:start w:val="1"/>
      <w:numFmt w:val="lowerRoman"/>
      <w:lvlText w:val="%6."/>
      <w:lvlJc w:val="right"/>
      <w:pPr>
        <w:ind w:left="4320" w:hanging="180"/>
      </w:pPr>
      <w:rPr>
        <w:rFonts w:cs="Times New Roman"/>
        <w:rtl w:val="0"/>
        <w:cs w:val="0"/>
      </w:rPr>
    </w:lvl>
    <w:lvl w:ilvl="6">
      <w:start w:val="1"/>
      <w:numFmt w:val="decimal"/>
      <w:lvlText w:val="%7."/>
      <w:lvlJc w:val="left"/>
      <w:pPr>
        <w:ind w:left="5040" w:hanging="360"/>
      </w:pPr>
      <w:rPr>
        <w:rFonts w:cs="Times New Roman"/>
        <w:rtl w:val="0"/>
        <w:cs w:val="0"/>
      </w:rPr>
    </w:lvl>
    <w:lvl w:ilvl="7">
      <w:start w:val="1"/>
      <w:numFmt w:val="lowerLetter"/>
      <w:lvlText w:val="%8."/>
      <w:lvlJc w:val="left"/>
      <w:pPr>
        <w:ind w:left="5760" w:hanging="360"/>
      </w:pPr>
      <w:rPr>
        <w:rFonts w:cs="Times New Roman"/>
        <w:rtl w:val="0"/>
        <w:cs w:val="0"/>
      </w:rPr>
    </w:lvl>
    <w:lvl w:ilvl="8">
      <w:start w:val="1"/>
      <w:numFmt w:val="lowerRoman"/>
      <w:lvlText w:val="%9."/>
      <w:lvlJc w:val="right"/>
      <w:pPr>
        <w:ind w:left="6480" w:hanging="180"/>
      </w:pPr>
      <w:rPr>
        <w:rFonts w:cs="Times New Roman"/>
        <w:rtl w:val="0"/>
        <w:cs w:val="0"/>
      </w:rPr>
    </w:lvl>
  </w:abstractNum>
  <w:abstractNum w:abstractNumId="2">
    <w:nsid w:val="656B1319"/>
    <w:multiLevelType w:val="hybridMultilevel"/>
    <w:tmpl w:val="57D6017E"/>
    <w:lvl w:ilvl="0">
      <w:start w:val="1"/>
      <w:numFmt w:val="decimal"/>
      <w:lvlText w:val="%1."/>
      <w:lvlJc w:val="left"/>
      <w:pPr>
        <w:ind w:left="720" w:hanging="360"/>
      </w:pPr>
      <w:rPr>
        <w:rFonts w:cs="Times New Roman"/>
        <w:b/>
        <w:rtl w:val="0"/>
        <w:cs w:val="0"/>
      </w:rPr>
    </w:lvl>
    <w:lvl w:ilvl="1">
      <w:start w:val="1"/>
      <w:numFmt w:val="lowerLetter"/>
      <w:lvlText w:val="%2."/>
      <w:lvlJc w:val="left"/>
      <w:pPr>
        <w:ind w:left="1440" w:hanging="360"/>
      </w:pPr>
      <w:rPr>
        <w:rFonts w:cs="Times New Roman"/>
        <w:rtl w:val="0"/>
        <w:cs w:val="0"/>
      </w:rPr>
    </w:lvl>
    <w:lvl w:ilvl="2">
      <w:start w:val="1"/>
      <w:numFmt w:val="lowerRoman"/>
      <w:lvlText w:val="%3."/>
      <w:lvlJc w:val="right"/>
      <w:pPr>
        <w:ind w:left="2160" w:hanging="180"/>
      </w:pPr>
      <w:rPr>
        <w:rFonts w:cs="Times New Roman"/>
        <w:rtl w:val="0"/>
        <w:cs w:val="0"/>
      </w:rPr>
    </w:lvl>
    <w:lvl w:ilvl="3">
      <w:start w:val="1"/>
      <w:numFmt w:val="decimal"/>
      <w:lvlText w:val="%4."/>
      <w:lvlJc w:val="left"/>
      <w:pPr>
        <w:ind w:left="2880" w:hanging="360"/>
      </w:pPr>
      <w:rPr>
        <w:rFonts w:cs="Times New Roman"/>
        <w:rtl w:val="0"/>
        <w:cs w:val="0"/>
      </w:rPr>
    </w:lvl>
    <w:lvl w:ilvl="4">
      <w:start w:val="1"/>
      <w:numFmt w:val="lowerLetter"/>
      <w:lvlText w:val="%5."/>
      <w:lvlJc w:val="left"/>
      <w:pPr>
        <w:ind w:left="3600" w:hanging="360"/>
      </w:pPr>
      <w:rPr>
        <w:rFonts w:cs="Times New Roman"/>
        <w:rtl w:val="0"/>
        <w:cs w:val="0"/>
      </w:rPr>
    </w:lvl>
    <w:lvl w:ilvl="5">
      <w:start w:val="1"/>
      <w:numFmt w:val="lowerRoman"/>
      <w:lvlText w:val="%6."/>
      <w:lvlJc w:val="right"/>
      <w:pPr>
        <w:ind w:left="4320" w:hanging="180"/>
      </w:pPr>
      <w:rPr>
        <w:rFonts w:cs="Times New Roman"/>
        <w:rtl w:val="0"/>
        <w:cs w:val="0"/>
      </w:rPr>
    </w:lvl>
    <w:lvl w:ilvl="6">
      <w:start w:val="1"/>
      <w:numFmt w:val="decimal"/>
      <w:lvlText w:val="%7."/>
      <w:lvlJc w:val="left"/>
      <w:pPr>
        <w:ind w:left="5040" w:hanging="360"/>
      </w:pPr>
      <w:rPr>
        <w:rFonts w:cs="Times New Roman"/>
        <w:rtl w:val="0"/>
        <w:cs w:val="0"/>
      </w:rPr>
    </w:lvl>
    <w:lvl w:ilvl="7">
      <w:start w:val="1"/>
      <w:numFmt w:val="lowerLetter"/>
      <w:lvlText w:val="%8."/>
      <w:lvlJc w:val="left"/>
      <w:pPr>
        <w:ind w:left="5760" w:hanging="360"/>
      </w:pPr>
      <w:rPr>
        <w:rFonts w:cs="Times New Roman"/>
        <w:rtl w:val="0"/>
        <w:cs w:val="0"/>
      </w:rPr>
    </w:lvl>
    <w:lvl w:ilvl="8">
      <w:start w:val="1"/>
      <w:numFmt w:val="lowerRoman"/>
      <w:lvlText w:val="%9."/>
      <w:lvlJc w:val="right"/>
      <w:pPr>
        <w:ind w:left="6480" w:hanging="180"/>
      </w:pPr>
      <w:rPr>
        <w:rFonts w:cs="Times New Roman"/>
        <w:rtl w:val="0"/>
        <w:cs w:val="0"/>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compat/>
  <w:rsids>
    <w:rsidRoot w:val="004232F1"/>
    <w:rsid w:val="00050266"/>
    <w:rsid w:val="003F5AC8"/>
    <w:rsid w:val="004232F1"/>
    <w:rsid w:val="00526F48"/>
    <w:rsid w:val="00585A86"/>
    <w:rsid w:val="006F6E7C"/>
    <w:rsid w:val="007272FE"/>
    <w:rsid w:val="00811B87"/>
    <w:rsid w:val="008A10EC"/>
    <w:rsid w:val="00AB4490"/>
    <w:rsid w:val="00AD2008"/>
    <w:rsid w:val="00BE3871"/>
    <w:rsid w:val="00C06F97"/>
    <w:rsid w:val="00C16A50"/>
    <w:rsid w:val="00C17A9C"/>
    <w:rsid w:val="00C21D4E"/>
    <w:rsid w:val="00C42DB4"/>
    <w:rsid w:val="00C9072D"/>
    <w:rsid w:val="00D87900"/>
    <w:rsid w:val="00DC270D"/>
    <w:rsid w:val="00E55028"/>
    <w:rsid w:val="00F470D2"/>
  </w:rsids>
  <m:mathPr>
    <m:mathFont m:val="Cambria Math"/>
  </m:mathPr>
  <w:themeFontLang w:val="sk-SK"/>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eastAsia="Times New Roman" w:asciiTheme="minorHAnsi" w:hAnsiTheme="minorHAnsi" w:cstheme="minorHAnsi"/>
        <w:sz w:val="22"/>
        <w:lang w:val="sk-SK"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32F1"/>
    <w:pPr>
      <w:framePr w:wrap="auto"/>
      <w:widowControl/>
      <w:autoSpaceDE/>
      <w:autoSpaceDN/>
      <w:adjustRightInd/>
      <w:spacing w:after="200" w:line="276" w:lineRule="auto"/>
      <w:ind w:left="0" w:right="0"/>
      <w:jc w:val="left"/>
      <w:textAlignment w:val="auto"/>
    </w:pPr>
    <w:rPr>
      <w:rFonts w:ascii="Calibri" w:hAnsi="Calibri" w:cs="Times New Roman"/>
      <w:sz w:val="22"/>
      <w:szCs w:val="22"/>
      <w:rtl w:val="0"/>
      <w:cs w:val="0"/>
      <w:lang w:val="sk-SK"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paragraph" w:customStyle="1" w:styleId="NormalWeb1">
    <w:name w:val="Normal (Web)1"/>
    <w:basedOn w:val="Normal"/>
    <w:rsid w:val="004232F1"/>
    <w:pPr>
      <w:overflowPunct w:val="0"/>
      <w:autoSpaceDE w:val="0"/>
      <w:autoSpaceDN w:val="0"/>
      <w:adjustRightInd w:val="0"/>
      <w:spacing w:before="100" w:after="100" w:line="240" w:lineRule="auto"/>
      <w:jc w:val="left"/>
      <w:textAlignment w:val="baseline"/>
    </w:pPr>
    <w:rPr>
      <w:rFonts w:ascii="Times New Roman" w:hAnsi="Times New Roman"/>
      <w:sz w:val="24"/>
      <w:szCs w:val="20"/>
      <w:lang w:eastAsia="sk-SK"/>
    </w:rPr>
  </w:style>
  <w:style w:type="paragraph" w:styleId="ListParagraph">
    <w:name w:val="List Paragraph"/>
    <w:basedOn w:val="Normal"/>
    <w:uiPriority w:val="34"/>
    <w:qFormat/>
    <w:rsid w:val="004232F1"/>
    <w:pPr>
      <w:ind w:left="720"/>
      <w:contextualSpacing/>
      <w:jc w:val="left"/>
    </w:pPr>
  </w:style>
  <w:style w:type="character" w:styleId="Hyperlink">
    <w:name w:val="Hyperlink"/>
    <w:basedOn w:val="DefaultParagraphFont"/>
    <w:uiPriority w:val="99"/>
    <w:unhideWhenUsed/>
    <w:rsid w:val="004232F1"/>
    <w:rPr>
      <w:rFonts w:cs="Times New Roman"/>
      <w:color w:val="0000FF"/>
      <w:u w:val="single"/>
      <w:rtl w:val="0"/>
      <w:cs w:val="0"/>
    </w:rPr>
  </w:style>
  <w:style w:type="paragraph" w:customStyle="1" w:styleId="Zkladntext1">
    <w:name w:val="Základní text1"/>
    <w:rsid w:val="004232F1"/>
    <w:pPr>
      <w:framePr w:wrap="auto"/>
      <w:widowControl w:val="0"/>
      <w:autoSpaceDE/>
      <w:autoSpaceDN/>
      <w:adjustRightInd/>
      <w:snapToGrid w:val="0"/>
      <w:ind w:left="0" w:right="0"/>
      <w:jc w:val="left"/>
      <w:textAlignment w:val="auto"/>
    </w:pPr>
    <w:rPr>
      <w:rFonts w:cs="Times New Roman"/>
      <w:color w:val="000000"/>
      <w:sz w:val="24"/>
      <w:szCs w:val="20"/>
      <w:rtl w:val="0"/>
      <w:cs w:val="0"/>
      <w:lang w:val="sk-SK" w:eastAsia="sk-SK" w:bidi="ar-SA"/>
    </w:rPr>
  </w:style>
  <w:style w:type="paragraph" w:styleId="Footer">
    <w:name w:val="footer"/>
    <w:basedOn w:val="Normal"/>
    <w:link w:val="PtaChar"/>
    <w:uiPriority w:val="99"/>
    <w:rsid w:val="004232F1"/>
    <w:pPr>
      <w:tabs>
        <w:tab w:val="center" w:pos="4536"/>
        <w:tab w:val="right" w:pos="9072"/>
      </w:tabs>
      <w:jc w:val="left"/>
    </w:pPr>
  </w:style>
  <w:style w:type="character" w:customStyle="1" w:styleId="PtaChar">
    <w:name w:val="Päta Char"/>
    <w:basedOn w:val="DefaultParagraphFont"/>
    <w:link w:val="Footer"/>
    <w:uiPriority w:val="99"/>
    <w:locked/>
    <w:rsid w:val="004232F1"/>
    <w:rPr>
      <w:rFonts w:ascii="Calibri" w:hAnsi="Calibri" w:cs="Times New Roman"/>
      <w:rtl w:val="0"/>
      <w:cs w:val="0"/>
    </w:rPr>
  </w:style>
  <w:style w:type="paragraph" w:styleId="BalloonText">
    <w:name w:val="Balloon Text"/>
    <w:basedOn w:val="Normal"/>
    <w:link w:val="TextbublinyChar"/>
    <w:uiPriority w:val="99"/>
    <w:semiHidden/>
    <w:unhideWhenUsed/>
    <w:rsid w:val="00F470D2"/>
    <w:pPr>
      <w:spacing w:after="0" w:line="240" w:lineRule="auto"/>
      <w:jc w:val="left"/>
    </w:pPr>
    <w:rPr>
      <w:rFonts w:ascii="Segoe UI" w:hAnsi="Segoe UI" w:cs="Segoe UI"/>
      <w:sz w:val="18"/>
      <w:szCs w:val="18"/>
    </w:rPr>
  </w:style>
  <w:style w:type="character" w:customStyle="1" w:styleId="TextbublinyChar">
    <w:name w:val="Text bubliny Char"/>
    <w:basedOn w:val="DefaultParagraphFont"/>
    <w:link w:val="BalloonText"/>
    <w:uiPriority w:val="99"/>
    <w:semiHidden/>
    <w:locked/>
    <w:rsid w:val="00F470D2"/>
    <w:rPr>
      <w:rFonts w:ascii="Segoe UI" w:hAnsi="Segoe UI" w:cs="Segoe UI"/>
      <w:sz w:val="18"/>
      <w:szCs w:val="18"/>
      <w:rtl w:val="0"/>
      <w:cs w:val="0"/>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www.zakonypreludi.sk/zz/2007-250" TargetMode="External" /><Relationship Id="rId5" Type="http://schemas.openxmlformats.org/officeDocument/2006/relationships/hyperlink" Target="http://www.zakonypreludi.sk/zz/1998-178" TargetMode="External" /><Relationship Id="rId6" Type="http://schemas.openxmlformats.org/officeDocument/2006/relationships/hyperlink" Target="http://www.zakonypreludi.sk/zz/2001-147" TargetMode="Externa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otalTime>7</TotalTime>
  <Pages>5</Pages>
  <Words>1363</Words>
  <Characters>7771</Characters>
  <Application>Microsoft Office Word</Application>
  <DocSecurity>0</DocSecurity>
  <Lines>0</Lines>
  <Paragraphs>0</Paragraphs>
  <ScaleCrop>false</ScaleCrop>
  <Company/>
  <LinksUpToDate>false</LinksUpToDate>
  <CharactersWithSpaces>9116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Švorcová, Veronika</dc:creator>
  <cp:lastModifiedBy>Švorcová, Veronika</cp:lastModifiedBy>
  <cp:revision>2</cp:revision>
  <cp:lastPrinted>2014-07-09T12:11:00Z</cp:lastPrinted>
  <dcterms:created xsi:type="dcterms:W3CDTF">2014-07-09T12:03:00Z</dcterms:created>
  <dcterms:modified xsi:type="dcterms:W3CDTF">2014-07-09T12:15:00Z</dcterms:modified>
</cp:coreProperties>
</file>